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3E82" w14:textId="2A18E00A" w:rsidR="002C3836" w:rsidRDefault="002C3836" w:rsidP="00FC50BA">
      <w:pPr>
        <w:jc w:val="center"/>
      </w:pPr>
      <w:r>
        <w:rPr>
          <w:noProof/>
          <w:lang w:eastAsia="fr-FR"/>
        </w:rPr>
        <w:drawing>
          <wp:inline distT="0" distB="0" distL="0" distR="0" wp14:anchorId="2164DE3D" wp14:editId="6FA572B8">
            <wp:extent cx="2449092" cy="776075"/>
            <wp:effectExtent l="0" t="0" r="8890" b="5080"/>
            <wp:docPr id="1" name="Image 1" descr="Logo de Voir Ensemble" title="Voir Ensem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092" cy="77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BC1D0" w14:textId="79C05AB3" w:rsidR="002C3836" w:rsidRDefault="002C3836" w:rsidP="002C3836">
      <w:pPr>
        <w:jc w:val="center"/>
        <w:rPr>
          <w:b/>
          <w:i/>
          <w:sz w:val="32"/>
        </w:rPr>
      </w:pPr>
      <w:proofErr w:type="gramStart"/>
      <w:r>
        <w:rPr>
          <w:b/>
          <w:i/>
          <w:sz w:val="32"/>
        </w:rPr>
        <w:t>lance</w:t>
      </w:r>
      <w:proofErr w:type="gramEnd"/>
      <w:r>
        <w:rPr>
          <w:b/>
          <w:i/>
          <w:sz w:val="32"/>
        </w:rPr>
        <w:t xml:space="preserve"> </w:t>
      </w:r>
      <w:r w:rsidR="000D3F72">
        <w:rPr>
          <w:b/>
          <w:i/>
          <w:sz w:val="32"/>
        </w:rPr>
        <w:t xml:space="preserve">pour 2021 </w:t>
      </w:r>
      <w:r>
        <w:rPr>
          <w:b/>
          <w:i/>
          <w:sz w:val="32"/>
        </w:rPr>
        <w:t xml:space="preserve">son </w:t>
      </w:r>
    </w:p>
    <w:p w14:paraId="18EB369A" w14:textId="5215A00D" w:rsidR="002C3836" w:rsidRPr="00FC50BA" w:rsidRDefault="002C3836" w:rsidP="00FC50BA">
      <w:pPr>
        <w:jc w:val="center"/>
        <w:rPr>
          <w:sz w:val="32"/>
        </w:rPr>
      </w:pPr>
      <w:r>
        <w:rPr>
          <w:b/>
          <w:i/>
          <w:sz w:val="32"/>
        </w:rPr>
        <w:t>« </w:t>
      </w:r>
      <w:r w:rsidR="00FC50BA">
        <w:rPr>
          <w:rFonts w:cstheme="minorHAnsi"/>
          <w:b/>
          <w:bCs/>
          <w:sz w:val="28"/>
          <w:szCs w:val="28"/>
        </w:rPr>
        <w:t>P</w:t>
      </w:r>
      <w:r w:rsidR="00FC50BA" w:rsidRPr="00081CBB">
        <w:rPr>
          <w:rFonts w:cstheme="minorHAnsi"/>
          <w:b/>
          <w:bCs/>
          <w:sz w:val="28"/>
          <w:szCs w:val="28"/>
        </w:rPr>
        <w:t xml:space="preserve">rix </w:t>
      </w:r>
      <w:r w:rsidR="00FC50BA">
        <w:rPr>
          <w:rFonts w:cstheme="minorHAnsi"/>
          <w:b/>
          <w:bCs/>
          <w:sz w:val="28"/>
          <w:szCs w:val="28"/>
        </w:rPr>
        <w:t>A</w:t>
      </w:r>
      <w:r w:rsidR="00FC50BA" w:rsidRPr="00081CBB">
        <w:rPr>
          <w:rFonts w:cstheme="minorHAnsi"/>
          <w:b/>
          <w:bCs/>
          <w:sz w:val="28"/>
          <w:szCs w:val="28"/>
        </w:rPr>
        <w:t>venir Voir Ensemble</w:t>
      </w:r>
      <w:r w:rsidR="00FC50BA">
        <w:rPr>
          <w:rFonts w:cstheme="minorHAnsi"/>
          <w:b/>
          <w:bCs/>
          <w:sz w:val="28"/>
          <w:szCs w:val="28"/>
        </w:rPr>
        <w:t xml:space="preserve"> </w:t>
      </w:r>
      <w:r>
        <w:rPr>
          <w:b/>
          <w:i/>
          <w:sz w:val="32"/>
        </w:rPr>
        <w:t>»</w:t>
      </w:r>
      <w:r>
        <w:rPr>
          <w:sz w:val="32"/>
        </w:rPr>
        <w:t xml:space="preserve"> </w:t>
      </w:r>
    </w:p>
    <w:p w14:paraId="129A7B3A" w14:textId="77777777" w:rsidR="002C3836" w:rsidRPr="00437D40" w:rsidRDefault="00F02AF0" w:rsidP="00437D40">
      <w:pPr>
        <w:pStyle w:val="Titre1"/>
      </w:pPr>
      <w:r w:rsidRPr="00437D40">
        <w:t xml:space="preserve">1/ </w:t>
      </w:r>
      <w:r w:rsidR="002C3836" w:rsidRPr="00437D40">
        <w:t>Présentation</w:t>
      </w:r>
    </w:p>
    <w:p w14:paraId="4B762C46" w14:textId="77777777" w:rsidR="002C3836" w:rsidRDefault="002C3836" w:rsidP="002C3836">
      <w:pPr>
        <w:jc w:val="both"/>
      </w:pPr>
      <w:r>
        <w:t>Voir Ensemble, association reconnue d’utilité publique, œuvre depuis près de cent ans pour le bien-être et l’inclusion des personnes déficientes visuelles. Quotidiennement, ses bénévoles et ses salariés sont au plus près des besoins et des attentes des personnes aveugles et malvoyantes.</w:t>
      </w:r>
    </w:p>
    <w:p w14:paraId="0F8D48DB" w14:textId="77777777" w:rsidR="002C3836" w:rsidRDefault="002C3836" w:rsidP="002C3836">
      <w:pPr>
        <w:jc w:val="both"/>
      </w:pPr>
      <w:r>
        <w:t>Pour aller toujours plus loin dans son action, Voir Ensemble lance le présent appel visant à soutenir financièrement des projets qu</w:t>
      </w:r>
      <w:r w:rsidR="00F02AF0">
        <w:t>i contribuent à cette inclusion notamment par le développement :</w:t>
      </w:r>
    </w:p>
    <w:p w14:paraId="3A30C1B7" w14:textId="77777777" w:rsidR="00F02AF0" w:rsidRDefault="00F02AF0" w:rsidP="00F02AF0">
      <w:pPr>
        <w:pStyle w:val="Paragraphedeliste"/>
        <w:numPr>
          <w:ilvl w:val="0"/>
          <w:numId w:val="1"/>
        </w:numPr>
        <w:jc w:val="both"/>
      </w:pPr>
      <w:r>
        <w:t>De solutions visant l’accessibilité des lieux, services, activités, objets, évènements…aux personnes déficientes visuelles</w:t>
      </w:r>
    </w:p>
    <w:p w14:paraId="7B84603E" w14:textId="77777777" w:rsidR="00F02AF0" w:rsidRDefault="00F02AF0" w:rsidP="00F02AF0">
      <w:pPr>
        <w:pStyle w:val="Paragraphedeliste"/>
        <w:numPr>
          <w:ilvl w:val="0"/>
          <w:numId w:val="1"/>
        </w:numPr>
        <w:jc w:val="both"/>
      </w:pPr>
      <w:r>
        <w:t>De démarches favorisant la sensibilisation au handicap visuel et/ou le lien social des personnes déficientes visuelles.</w:t>
      </w:r>
    </w:p>
    <w:p w14:paraId="206D37C4" w14:textId="77777777" w:rsidR="00F02AF0" w:rsidRDefault="00F02AF0" w:rsidP="00F02AF0">
      <w:pPr>
        <w:pStyle w:val="Paragraphedeliste"/>
        <w:numPr>
          <w:ilvl w:val="0"/>
          <w:numId w:val="1"/>
        </w:numPr>
        <w:jc w:val="both"/>
      </w:pPr>
      <w:r>
        <w:t>Plus globalement de dispositifs innovants (technologiquement ou socialement) promouvant l’inclusion dans la cité des personnes déficientes visuelles.</w:t>
      </w:r>
    </w:p>
    <w:p w14:paraId="19011CD1" w14:textId="77777777" w:rsidR="00F02AF0" w:rsidRDefault="00F02AF0" w:rsidP="00F02AF0">
      <w:pPr>
        <w:jc w:val="both"/>
      </w:pPr>
      <w:r>
        <w:t xml:space="preserve">Voir Ensemble attribue au présent appel à projet </w:t>
      </w:r>
      <w:r w:rsidRPr="00F02AF0">
        <w:rPr>
          <w:b/>
        </w:rPr>
        <w:t>une dotation de 10 000 euros</w:t>
      </w:r>
      <w:r>
        <w:t xml:space="preserve"> qui sera répartie entre les différents projets retenus.</w:t>
      </w:r>
    </w:p>
    <w:p w14:paraId="5ABB43C2" w14:textId="67BB331C" w:rsidR="00A87F79" w:rsidRDefault="00A87F79" w:rsidP="00F02AF0">
      <w:pPr>
        <w:jc w:val="both"/>
      </w:pPr>
      <w:r>
        <w:t xml:space="preserve">Les dossiers complets doivent être adressés avant le </w:t>
      </w:r>
      <w:r w:rsidR="00FC50BA">
        <w:t xml:space="preserve">30 avril </w:t>
      </w:r>
      <w:r w:rsidR="00C829EA">
        <w:t xml:space="preserve">2021 </w:t>
      </w:r>
      <w:r>
        <w:t xml:space="preserve">par voie informatique à l’adresse suivante : </w:t>
      </w:r>
      <w:hyperlink r:id="rId9" w:history="1">
        <w:r w:rsidR="00FC50BA" w:rsidRPr="0040542A">
          <w:rPr>
            <w:rStyle w:val="Lienhypertexte"/>
          </w:rPr>
          <w:t>avenirVE@voirensemble.asso.fr</w:t>
        </w:r>
      </w:hyperlink>
      <w:r w:rsidR="00FC50BA">
        <w:t xml:space="preserve"> </w:t>
      </w:r>
    </w:p>
    <w:p w14:paraId="5D234E67" w14:textId="24AED3E2" w:rsidR="00A87F79" w:rsidRDefault="00A87F79" w:rsidP="00F02AF0">
      <w:pPr>
        <w:jc w:val="both"/>
      </w:pPr>
      <w:r>
        <w:t xml:space="preserve">Ils seront examinés par un jury se réunissant </w:t>
      </w:r>
      <w:r w:rsidR="00FC50BA">
        <w:t xml:space="preserve">au courant du mois de mai </w:t>
      </w:r>
      <w:r w:rsidR="00C829EA">
        <w:t>2021</w:t>
      </w:r>
      <w:r w:rsidR="00FC50BA">
        <w:t xml:space="preserve">. </w:t>
      </w:r>
    </w:p>
    <w:p w14:paraId="2E83B8F5" w14:textId="77777777" w:rsidR="002C3836" w:rsidRDefault="002C3836" w:rsidP="002C3836">
      <w:pPr>
        <w:jc w:val="both"/>
      </w:pPr>
      <w:r>
        <w:t xml:space="preserve">Pour en savoir plus sur Voir Ensemble : </w:t>
      </w:r>
      <w:hyperlink r:id="rId10" w:history="1">
        <w:r w:rsidRPr="00F54546">
          <w:rPr>
            <w:rStyle w:val="Lienhypertexte"/>
          </w:rPr>
          <w:t>www.voirensemble.asso.fr</w:t>
        </w:r>
      </w:hyperlink>
      <w:r>
        <w:t xml:space="preserve"> </w:t>
      </w:r>
    </w:p>
    <w:p w14:paraId="0E5B6C4B" w14:textId="77777777" w:rsidR="002C3836" w:rsidRDefault="00F02AF0" w:rsidP="00437D40">
      <w:pPr>
        <w:pStyle w:val="Titre1"/>
      </w:pPr>
      <w:r w:rsidRPr="00F02AF0">
        <w:t xml:space="preserve">2/ </w:t>
      </w:r>
      <w:r>
        <w:t>Conditions de l’appel à projets</w:t>
      </w:r>
    </w:p>
    <w:p w14:paraId="64563231" w14:textId="77777777" w:rsidR="00F02AF0" w:rsidRDefault="00F02AF0" w:rsidP="002C3836">
      <w:pPr>
        <w:jc w:val="both"/>
      </w:pPr>
      <w:r w:rsidRPr="00F02AF0">
        <w:t xml:space="preserve">Ne </w:t>
      </w:r>
      <w:r>
        <w:t>sont recevables que les projets répondant aux critères ci-dessous :</w:t>
      </w:r>
    </w:p>
    <w:p w14:paraId="59D05D70" w14:textId="77777777" w:rsidR="00F02AF0" w:rsidRDefault="00486969" w:rsidP="00F02AF0">
      <w:pPr>
        <w:pStyle w:val="Paragraphedeliste"/>
        <w:numPr>
          <w:ilvl w:val="0"/>
          <w:numId w:val="1"/>
        </w:numPr>
        <w:jc w:val="both"/>
      </w:pPr>
      <w:r>
        <w:t>Concerner</w:t>
      </w:r>
      <w:r w:rsidR="00F02AF0">
        <w:t xml:space="preserve"> la déficience visuelle et </w:t>
      </w:r>
      <w:r w:rsidR="00AF4C8A">
        <w:t>avoir une réalisation, en tout ou partie, en</w:t>
      </w:r>
      <w:r>
        <w:t xml:space="preserve"> France.</w:t>
      </w:r>
    </w:p>
    <w:p w14:paraId="299D7126" w14:textId="77777777" w:rsidR="00486969" w:rsidRPr="00C829EA" w:rsidRDefault="00486969" w:rsidP="00F02AF0">
      <w:pPr>
        <w:pStyle w:val="Paragraphedeliste"/>
        <w:numPr>
          <w:ilvl w:val="0"/>
          <w:numId w:val="1"/>
        </w:numPr>
        <w:jc w:val="both"/>
      </w:pPr>
      <w:r>
        <w:t>Etre porté par un organisme d’int</w:t>
      </w:r>
      <w:r w:rsidR="00DA336E">
        <w:t xml:space="preserve">érêt général à but non lucratif ou </w:t>
      </w:r>
      <w:r w:rsidR="00DA336E" w:rsidRPr="00C829EA">
        <w:t>une entreprise sociale d’utilité solidaire</w:t>
      </w:r>
      <w:r w:rsidR="00C829EA">
        <w:t>.</w:t>
      </w:r>
      <w:r>
        <w:t xml:space="preserve"> </w:t>
      </w:r>
      <w:r w:rsidRPr="00C829EA">
        <w:t>Les commissions, groupes et structures de Voir Ensemble peuvent candidater au présent appel à projets.</w:t>
      </w:r>
    </w:p>
    <w:p w14:paraId="180A8205" w14:textId="77777777" w:rsidR="00486969" w:rsidRDefault="00486969" w:rsidP="00F02AF0">
      <w:pPr>
        <w:pStyle w:val="Paragraphedeliste"/>
        <w:numPr>
          <w:ilvl w:val="0"/>
          <w:numId w:val="1"/>
        </w:numPr>
        <w:jc w:val="both"/>
      </w:pPr>
      <w:r>
        <w:t>Répondre aux règles de recevabilité administrative : dossier complet reçu avant la date butoir.</w:t>
      </w:r>
    </w:p>
    <w:p w14:paraId="662AAAAB" w14:textId="77777777" w:rsidR="00486969" w:rsidRDefault="00486969" w:rsidP="00486969">
      <w:pPr>
        <w:jc w:val="both"/>
      </w:pPr>
      <w:r>
        <w:t>Ne seront pas retenus :</w:t>
      </w:r>
    </w:p>
    <w:p w14:paraId="0DE24C73" w14:textId="77777777" w:rsidR="00486969" w:rsidRDefault="00486969" w:rsidP="00486969">
      <w:pPr>
        <w:pStyle w:val="Paragraphedeliste"/>
        <w:numPr>
          <w:ilvl w:val="0"/>
          <w:numId w:val="1"/>
        </w:numPr>
        <w:jc w:val="both"/>
      </w:pPr>
      <w:r>
        <w:t>Les projets à seul but lucratif.</w:t>
      </w:r>
    </w:p>
    <w:p w14:paraId="3D9B8196" w14:textId="77777777" w:rsidR="00486969" w:rsidRDefault="00486969" w:rsidP="00486969">
      <w:pPr>
        <w:pStyle w:val="Paragraphedeliste"/>
        <w:numPr>
          <w:ilvl w:val="0"/>
          <w:numId w:val="1"/>
        </w:numPr>
        <w:jc w:val="both"/>
      </w:pPr>
      <w:r>
        <w:t>Les activités ponctuelles et évènementielles sans visée de long terme</w:t>
      </w:r>
    </w:p>
    <w:p w14:paraId="11C73EF9" w14:textId="50EC8C5C" w:rsidR="00486969" w:rsidRPr="00F02AF0" w:rsidRDefault="00486969" w:rsidP="00486969">
      <w:pPr>
        <w:pStyle w:val="Paragraphedeliste"/>
        <w:numPr>
          <w:ilvl w:val="0"/>
          <w:numId w:val="1"/>
        </w:numPr>
        <w:jc w:val="both"/>
      </w:pPr>
      <w:r>
        <w:lastRenderedPageBreak/>
        <w:t>Les demandes visant uniquement le fonctionnement récurrent de l’organisme (ex : salaires, loyers…) sans mise en place d’un projet.</w:t>
      </w:r>
    </w:p>
    <w:p w14:paraId="23C78404" w14:textId="77777777" w:rsidR="00A87F79" w:rsidRDefault="00A87F79" w:rsidP="002C3836">
      <w:pPr>
        <w:jc w:val="both"/>
      </w:pPr>
      <w:r>
        <w:t>Un examen particulier sera apporté sur les points suivants :</w:t>
      </w:r>
    </w:p>
    <w:p w14:paraId="382051B7" w14:textId="77777777" w:rsidR="00A87F79" w:rsidRDefault="00A87F79" w:rsidP="00A87F79">
      <w:pPr>
        <w:pStyle w:val="Paragraphedeliste"/>
        <w:numPr>
          <w:ilvl w:val="0"/>
          <w:numId w:val="1"/>
        </w:numPr>
        <w:jc w:val="both"/>
      </w:pPr>
      <w:r>
        <w:t>Existence d’auto-financement ou de co-financement</w:t>
      </w:r>
      <w:r w:rsidR="00AF4C8A">
        <w:t>s</w:t>
      </w:r>
    </w:p>
    <w:p w14:paraId="4AEB9F2A" w14:textId="77777777" w:rsidR="0013734B" w:rsidRDefault="0013734B" w:rsidP="00A87F79">
      <w:pPr>
        <w:pStyle w:val="Paragraphedeliste"/>
        <w:numPr>
          <w:ilvl w:val="0"/>
          <w:numId w:val="1"/>
        </w:numPr>
        <w:jc w:val="both"/>
      </w:pPr>
      <w:r>
        <w:t>Association des personnes déficientes visuelles à la conception et/ou la mise en œuvre du projet.</w:t>
      </w:r>
    </w:p>
    <w:p w14:paraId="4C45E540" w14:textId="77777777" w:rsidR="00A87F79" w:rsidRDefault="0013734B" w:rsidP="00A87F79">
      <w:pPr>
        <w:pStyle w:val="Paragraphedeliste"/>
        <w:numPr>
          <w:ilvl w:val="0"/>
          <w:numId w:val="1"/>
        </w:numPr>
        <w:jc w:val="both"/>
      </w:pPr>
      <w:r>
        <w:t>Capacité à faire du candidat.</w:t>
      </w:r>
    </w:p>
    <w:p w14:paraId="6C256462" w14:textId="5D2D2188" w:rsidR="003C74D8" w:rsidRDefault="0013734B" w:rsidP="00FC50BA">
      <w:pPr>
        <w:pStyle w:val="Paragraphedeliste"/>
        <w:numPr>
          <w:ilvl w:val="0"/>
          <w:numId w:val="1"/>
        </w:numPr>
        <w:jc w:val="both"/>
      </w:pPr>
      <w:r>
        <w:t>Evaluation de l’impact : le projet doit obligatoirement intégrer une méthodologie d’évaluation de son impact.</w:t>
      </w:r>
    </w:p>
    <w:p w14:paraId="276C4429" w14:textId="77777777" w:rsidR="00FC50BA" w:rsidRDefault="00FC50BA" w:rsidP="00FC50BA">
      <w:pPr>
        <w:pStyle w:val="Paragraphedeliste"/>
        <w:jc w:val="both"/>
      </w:pPr>
    </w:p>
    <w:p w14:paraId="2B5641C8" w14:textId="31437E07" w:rsidR="0013734B" w:rsidRDefault="003C74D8" w:rsidP="00FC50BA">
      <w:pPr>
        <w:pStyle w:val="Paragraphedeliste"/>
        <w:ind w:left="0"/>
        <w:jc w:val="both"/>
      </w:pPr>
      <w:r>
        <w:t>Peuvent être présentés des projets déjà commencés et en cours de réalisation. Le candidat devra alors prése</w:t>
      </w:r>
      <w:bookmarkStart w:id="0" w:name="_GoBack"/>
      <w:bookmarkEnd w:id="0"/>
      <w:r>
        <w:t xml:space="preserve">nter des éléments (premiers bilans, budgets…) sur le démarrage du projet. </w:t>
      </w:r>
    </w:p>
    <w:p w14:paraId="27265CC4" w14:textId="77777777" w:rsidR="0013734B" w:rsidRDefault="0013734B" w:rsidP="00437D40">
      <w:pPr>
        <w:pStyle w:val="Titre1"/>
      </w:pPr>
      <w:r w:rsidRPr="0013734B">
        <w:t xml:space="preserve">3/ </w:t>
      </w:r>
      <w:r w:rsidR="00ED70E4">
        <w:t>Processus de sélection</w:t>
      </w:r>
    </w:p>
    <w:p w14:paraId="05C18D25" w14:textId="77777777" w:rsidR="008E30D1" w:rsidRDefault="00016F40" w:rsidP="0013734B">
      <w:pPr>
        <w:jc w:val="both"/>
      </w:pPr>
      <w:r>
        <w:t xml:space="preserve">Les projets reçus seront analysés par une commission restreinte qui écartera les projets ne répondant pas aux critères d’éligibilité. </w:t>
      </w:r>
    </w:p>
    <w:p w14:paraId="6D5071EC" w14:textId="77777777" w:rsidR="00016F40" w:rsidRDefault="00016F40" w:rsidP="0013734B">
      <w:pPr>
        <w:jc w:val="both"/>
      </w:pPr>
      <w:r>
        <w:t>Les projets ainsi retenus seront soumis à un Jury. Les candidats seront invités à présenter leur projet et à répondre aux questions des membres du Jury. Cette présentation pourra se faire en présentiel ou à distance.</w:t>
      </w:r>
    </w:p>
    <w:p w14:paraId="2BDF1C49" w14:textId="6A52B416" w:rsidR="00ED70E4" w:rsidRDefault="00016F40" w:rsidP="0013734B">
      <w:pPr>
        <w:jc w:val="both"/>
      </w:pPr>
      <w:r>
        <w:t xml:space="preserve">Une fois l’ensemble des projets présentés, le Jury délibèrera et opèrera librement la répartition de la dotation </w:t>
      </w:r>
      <w:r w:rsidR="001D2360">
        <w:t xml:space="preserve">de 10 000 euros </w:t>
      </w:r>
      <w:r>
        <w:t>entre les lauréats.</w:t>
      </w:r>
    </w:p>
    <w:p w14:paraId="294CDAB6" w14:textId="77777777" w:rsidR="00ED70E4" w:rsidRDefault="00ED70E4" w:rsidP="00437D40">
      <w:pPr>
        <w:pStyle w:val="Titre1"/>
      </w:pPr>
      <w:r w:rsidRPr="00ED70E4">
        <w:t>4/ Engagements des lauréats</w:t>
      </w:r>
    </w:p>
    <w:p w14:paraId="046F48D2" w14:textId="77777777" w:rsidR="00793707" w:rsidRDefault="00793707" w:rsidP="0013734B">
      <w:pPr>
        <w:jc w:val="both"/>
      </w:pPr>
      <w:r>
        <w:t>Les lauréats s’engagent à signer une convention avec Voir Ensemble qui précisera les modalités d’attribution de la dotation accordée ainsi que leurs engagements qui porteront notamment sur :</w:t>
      </w:r>
    </w:p>
    <w:p w14:paraId="3C494574" w14:textId="77777777" w:rsidR="00793707" w:rsidRDefault="00793707" w:rsidP="00793707">
      <w:pPr>
        <w:pStyle w:val="Paragraphedeliste"/>
        <w:numPr>
          <w:ilvl w:val="0"/>
          <w:numId w:val="1"/>
        </w:numPr>
        <w:jc w:val="both"/>
      </w:pPr>
      <w:r>
        <w:t>Une communication régulière vers Voir Ensemble sur la mise en œuvre du projet</w:t>
      </w:r>
    </w:p>
    <w:p w14:paraId="61FA5093" w14:textId="77777777" w:rsidR="00793707" w:rsidRDefault="00793707" w:rsidP="00793707">
      <w:pPr>
        <w:pStyle w:val="Paragraphedeliste"/>
        <w:numPr>
          <w:ilvl w:val="0"/>
          <w:numId w:val="1"/>
        </w:numPr>
        <w:jc w:val="both"/>
      </w:pPr>
      <w:r>
        <w:t>Un engagement à utiliser la dotation au projet effectivement présenté</w:t>
      </w:r>
    </w:p>
    <w:p w14:paraId="5AF204A5" w14:textId="77777777" w:rsidR="00793707" w:rsidRDefault="00793707" w:rsidP="00793707">
      <w:pPr>
        <w:pStyle w:val="Paragraphedeliste"/>
        <w:numPr>
          <w:ilvl w:val="0"/>
          <w:numId w:val="1"/>
        </w:numPr>
        <w:jc w:val="both"/>
      </w:pPr>
      <w:r>
        <w:t>Une communication sur le soutien apporté par Voir Ensemble à la mise en œuvre du projet.</w:t>
      </w:r>
    </w:p>
    <w:p w14:paraId="11A927B4" w14:textId="77777777" w:rsidR="001D2360" w:rsidRPr="00793707" w:rsidRDefault="001D2360" w:rsidP="001D2360">
      <w:pPr>
        <w:jc w:val="both"/>
      </w:pPr>
      <w:r>
        <w:t>La non-signature de la convention rendra caduc le soutien financier de Voir Ensemble.</w:t>
      </w:r>
    </w:p>
    <w:sectPr w:rsidR="001D2360" w:rsidRPr="007937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317B0" w14:textId="77777777" w:rsidR="002756AA" w:rsidRDefault="002756AA" w:rsidP="00A76D38">
      <w:pPr>
        <w:spacing w:after="0" w:line="240" w:lineRule="auto"/>
      </w:pPr>
      <w:r>
        <w:separator/>
      </w:r>
    </w:p>
  </w:endnote>
  <w:endnote w:type="continuationSeparator" w:id="0">
    <w:p w14:paraId="6A93F3BF" w14:textId="77777777" w:rsidR="002756AA" w:rsidRDefault="002756AA" w:rsidP="00A7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316E" w14:textId="77777777" w:rsidR="00A76D38" w:rsidRDefault="00A76D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4FC49" w14:textId="77777777" w:rsidR="00A76D38" w:rsidRDefault="00A76D3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F788" w14:textId="77777777" w:rsidR="00A76D38" w:rsidRDefault="00A76D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08CF" w14:textId="77777777" w:rsidR="002756AA" w:rsidRDefault="002756AA" w:rsidP="00A76D38">
      <w:pPr>
        <w:spacing w:after="0" w:line="240" w:lineRule="auto"/>
      </w:pPr>
      <w:r>
        <w:separator/>
      </w:r>
    </w:p>
  </w:footnote>
  <w:footnote w:type="continuationSeparator" w:id="0">
    <w:p w14:paraId="15F8A4CA" w14:textId="77777777" w:rsidR="002756AA" w:rsidRDefault="002756AA" w:rsidP="00A7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CBCD2" w14:textId="53760063" w:rsidR="00A76D38" w:rsidRDefault="00A76D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44387" w14:textId="70F9AEC1" w:rsidR="00A76D38" w:rsidRDefault="00A76D3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DF82" w14:textId="715B37BB" w:rsidR="00A76D38" w:rsidRDefault="00A76D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78F2"/>
    <w:multiLevelType w:val="hybridMultilevel"/>
    <w:tmpl w:val="AC3ADEDA"/>
    <w:lvl w:ilvl="0" w:tplc="834C6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14"/>
    <w:rsid w:val="00016F40"/>
    <w:rsid w:val="000734A0"/>
    <w:rsid w:val="000D3F72"/>
    <w:rsid w:val="000E635D"/>
    <w:rsid w:val="0013734B"/>
    <w:rsid w:val="001C225F"/>
    <w:rsid w:val="001D2360"/>
    <w:rsid w:val="002756AA"/>
    <w:rsid w:val="00287CA8"/>
    <w:rsid w:val="002C3836"/>
    <w:rsid w:val="003C74D8"/>
    <w:rsid w:val="00437D40"/>
    <w:rsid w:val="0045635F"/>
    <w:rsid w:val="00486969"/>
    <w:rsid w:val="005315AD"/>
    <w:rsid w:val="007506F5"/>
    <w:rsid w:val="00793707"/>
    <w:rsid w:val="00853497"/>
    <w:rsid w:val="00886206"/>
    <w:rsid w:val="008E30D1"/>
    <w:rsid w:val="009B6872"/>
    <w:rsid w:val="009F3360"/>
    <w:rsid w:val="00A0745A"/>
    <w:rsid w:val="00A54BCA"/>
    <w:rsid w:val="00A76D38"/>
    <w:rsid w:val="00A87F79"/>
    <w:rsid w:val="00AF4C8A"/>
    <w:rsid w:val="00C829EA"/>
    <w:rsid w:val="00D32FEE"/>
    <w:rsid w:val="00DA336E"/>
    <w:rsid w:val="00DB1CA4"/>
    <w:rsid w:val="00DF0813"/>
    <w:rsid w:val="00E90C14"/>
    <w:rsid w:val="00E90F12"/>
    <w:rsid w:val="00ED70E4"/>
    <w:rsid w:val="00F02AF0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83EC1"/>
  <w15:chartTrackingRefBased/>
  <w15:docId w15:val="{8CFB3518-05BA-4972-AFCC-5FC5308E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AF0"/>
  </w:style>
  <w:style w:type="paragraph" w:styleId="Titre1">
    <w:name w:val="heading 1"/>
    <w:basedOn w:val="Normal"/>
    <w:next w:val="Normal"/>
    <w:link w:val="Titre1Car"/>
    <w:uiPriority w:val="9"/>
    <w:qFormat/>
    <w:rsid w:val="00437D40"/>
    <w:pPr>
      <w:jc w:val="both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A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2AF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AF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2A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2A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2A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2A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2A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383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02AF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37D40"/>
    <w:rPr>
      <w:b/>
      <w:sz w:val="22"/>
    </w:rPr>
  </w:style>
  <w:style w:type="character" w:customStyle="1" w:styleId="Titre2Car">
    <w:name w:val="Titre 2 Car"/>
    <w:basedOn w:val="Policepardfaut"/>
    <w:link w:val="Titre2"/>
    <w:uiPriority w:val="9"/>
    <w:semiHidden/>
    <w:rsid w:val="00F02AF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02AF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02AF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F02AF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02AF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F02AF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F02AF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02AF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02AF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F02A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F02AF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2A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F02AF0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F02AF0"/>
    <w:rPr>
      <w:b/>
      <w:bCs/>
    </w:rPr>
  </w:style>
  <w:style w:type="character" w:styleId="Accentuation">
    <w:name w:val="Emphasis"/>
    <w:basedOn w:val="Policepardfaut"/>
    <w:uiPriority w:val="20"/>
    <w:qFormat/>
    <w:rsid w:val="00F02AF0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F02AF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F02AF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F02AF0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2AF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2AF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F02AF0"/>
    <w:rPr>
      <w:i/>
      <w:iCs/>
    </w:rPr>
  </w:style>
  <w:style w:type="character" w:styleId="Emphaseintense">
    <w:name w:val="Intense Emphasis"/>
    <w:basedOn w:val="Policepardfaut"/>
    <w:uiPriority w:val="21"/>
    <w:qFormat/>
    <w:rsid w:val="00F02AF0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02AF0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F02AF0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F02AF0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02AF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7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D38"/>
  </w:style>
  <w:style w:type="paragraph" w:styleId="Pieddepage">
    <w:name w:val="footer"/>
    <w:basedOn w:val="Normal"/>
    <w:link w:val="PieddepageCar"/>
    <w:uiPriority w:val="99"/>
    <w:unhideWhenUsed/>
    <w:rsid w:val="00A7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D38"/>
  </w:style>
  <w:style w:type="character" w:customStyle="1" w:styleId="UnresolvedMention">
    <w:name w:val="Unresolved Mention"/>
    <w:basedOn w:val="Policepardfaut"/>
    <w:uiPriority w:val="99"/>
    <w:semiHidden/>
    <w:unhideWhenUsed/>
    <w:rsid w:val="0028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oirensemble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enirVE@voirensemble.asso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2EA1-6A46-453D-BC0C-E31A8CC7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Blineau</dc:creator>
  <cp:keywords/>
  <dc:description/>
  <cp:lastModifiedBy>Olivier Randria</cp:lastModifiedBy>
  <cp:revision>3</cp:revision>
  <dcterms:created xsi:type="dcterms:W3CDTF">2021-03-04T14:51:00Z</dcterms:created>
  <dcterms:modified xsi:type="dcterms:W3CDTF">2021-03-04T14:51:00Z</dcterms:modified>
</cp:coreProperties>
</file>