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988B" w14:textId="7F09F31F" w:rsidR="00FD3114" w:rsidRDefault="00FD3114" w:rsidP="00FD3114">
      <w:pPr>
        <w:spacing w:line="312" w:lineRule="auto"/>
        <w:jc w:val="center"/>
        <w:rPr>
          <w:rFonts w:ascii="Arial Gras" w:hAnsi="Arial Gras" w:cs="Arial"/>
          <w:b/>
          <w:spacing w:val="-10"/>
          <w:sz w:val="80"/>
          <w:szCs w:val="80"/>
        </w:rPr>
      </w:pPr>
      <w:r>
        <w:rPr>
          <w:noProof/>
          <w:lang w:eastAsia="fr-FR"/>
        </w:rPr>
        <w:drawing>
          <wp:anchor distT="0" distB="0" distL="114300" distR="114300" simplePos="0" relativeHeight="251659264" behindDoc="1" locked="0" layoutInCell="1" allowOverlap="1" wp14:anchorId="3BC0EF50" wp14:editId="43AF9FC0">
            <wp:simplePos x="0" y="0"/>
            <wp:positionH relativeFrom="margin">
              <wp:align>center</wp:align>
            </wp:positionH>
            <wp:positionV relativeFrom="paragraph">
              <wp:posOffset>342900</wp:posOffset>
            </wp:positionV>
            <wp:extent cx="5691505" cy="1799590"/>
            <wp:effectExtent l="0" t="0" r="4445" b="0"/>
            <wp:wrapTight wrapText="bothSides">
              <wp:wrapPolygon edited="0">
                <wp:start x="0" y="0"/>
                <wp:lineTo x="0" y="21265"/>
                <wp:lineTo x="21545" y="21265"/>
                <wp:lineTo x="2154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voir_ensemb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91505" cy="1799590"/>
                    </a:xfrm>
                    <a:prstGeom prst="rect">
                      <a:avLst/>
                    </a:prstGeom>
                  </pic:spPr>
                </pic:pic>
              </a:graphicData>
            </a:graphic>
            <wp14:sizeRelH relativeFrom="page">
              <wp14:pctWidth>0</wp14:pctWidth>
            </wp14:sizeRelH>
            <wp14:sizeRelV relativeFrom="page">
              <wp14:pctHeight>0</wp14:pctHeight>
            </wp14:sizeRelV>
          </wp:anchor>
        </w:drawing>
      </w:r>
    </w:p>
    <w:p w14:paraId="1D005F8D" w14:textId="77777777" w:rsidR="00FD3114" w:rsidRDefault="00FD3114" w:rsidP="00FD3114">
      <w:pPr>
        <w:spacing w:line="312" w:lineRule="auto"/>
        <w:jc w:val="center"/>
        <w:rPr>
          <w:rFonts w:ascii="Arial Gras" w:hAnsi="Arial Gras" w:cs="Arial"/>
          <w:b/>
          <w:spacing w:val="-10"/>
          <w:sz w:val="80"/>
          <w:szCs w:val="80"/>
        </w:rPr>
      </w:pPr>
    </w:p>
    <w:p w14:paraId="58665EEE" w14:textId="77777777" w:rsidR="00FD3114" w:rsidRDefault="00FD3114" w:rsidP="00FD3114">
      <w:pPr>
        <w:spacing w:line="312" w:lineRule="auto"/>
        <w:jc w:val="center"/>
        <w:rPr>
          <w:noProof/>
          <w:lang w:eastAsia="fr-FR"/>
        </w:rPr>
      </w:pPr>
    </w:p>
    <w:p w14:paraId="65338BD2" w14:textId="77777777" w:rsidR="00FD3114" w:rsidRDefault="00FD3114" w:rsidP="00FD3114">
      <w:pPr>
        <w:spacing w:line="312" w:lineRule="auto"/>
        <w:jc w:val="center"/>
        <w:rPr>
          <w:noProof/>
          <w:lang w:eastAsia="fr-FR"/>
        </w:rPr>
      </w:pPr>
    </w:p>
    <w:p w14:paraId="7C81C84A" w14:textId="77777777" w:rsidR="00FD3114" w:rsidRDefault="00FD3114" w:rsidP="00FD3114">
      <w:pPr>
        <w:spacing w:line="312" w:lineRule="auto"/>
        <w:jc w:val="center"/>
        <w:rPr>
          <w:noProof/>
          <w:lang w:eastAsia="fr-FR"/>
        </w:rPr>
      </w:pPr>
    </w:p>
    <w:p w14:paraId="61D67C59" w14:textId="77CC87C7" w:rsidR="00FD3114" w:rsidRPr="00C95962" w:rsidRDefault="00FD3114" w:rsidP="00FD3114">
      <w:pPr>
        <w:spacing w:line="312" w:lineRule="auto"/>
        <w:jc w:val="center"/>
        <w:rPr>
          <w:rFonts w:ascii="Arial Gras" w:hAnsi="Arial Gras" w:cs="Arial"/>
          <w:b/>
          <w:spacing w:val="-10"/>
          <w:sz w:val="80"/>
          <w:szCs w:val="80"/>
        </w:rPr>
      </w:pPr>
      <w:r w:rsidRPr="00C95962">
        <w:rPr>
          <w:rFonts w:ascii="Arial Gras" w:hAnsi="Arial Gras" w:cs="Arial"/>
          <w:b/>
          <w:spacing w:val="-10"/>
          <w:sz w:val="80"/>
          <w:szCs w:val="80"/>
        </w:rPr>
        <w:t>PROJET ASSOCIATIF</w:t>
      </w:r>
    </w:p>
    <w:p w14:paraId="7C6D3BDE" w14:textId="77777777" w:rsidR="00FD3114" w:rsidRDefault="00FD3114" w:rsidP="00FD3114">
      <w:pPr>
        <w:jc w:val="center"/>
        <w:rPr>
          <w:rFonts w:ascii="Arial" w:hAnsi="Arial" w:cs="Arial"/>
          <w:b/>
          <w:sz w:val="60"/>
          <w:szCs w:val="60"/>
        </w:rPr>
      </w:pPr>
      <w:r w:rsidRPr="00C95962">
        <w:rPr>
          <w:rFonts w:ascii="Arial" w:hAnsi="Arial" w:cs="Arial"/>
          <w:b/>
          <w:sz w:val="60"/>
          <w:szCs w:val="60"/>
        </w:rPr>
        <w:t>2021-2030</w:t>
      </w:r>
    </w:p>
    <w:p w14:paraId="5AD18D53" w14:textId="37BB4868" w:rsidR="00FD3114" w:rsidRDefault="00FD3114">
      <w:pPr>
        <w:spacing w:after="160"/>
        <w:jc w:val="left"/>
        <w:rPr>
          <w:rFonts w:eastAsiaTheme="majorEastAsia" w:cstheme="minorHAnsi"/>
          <w:b/>
          <w:color w:val="2E74B5" w:themeColor="accent1" w:themeShade="BF"/>
          <w:spacing w:val="-10"/>
          <w:kern w:val="28"/>
          <w:sz w:val="40"/>
          <w:szCs w:val="40"/>
        </w:rPr>
      </w:pPr>
    </w:p>
    <w:p w14:paraId="26D5833E" w14:textId="2CDD00A7" w:rsidR="00FD3114" w:rsidRDefault="00FD3114">
      <w:pPr>
        <w:spacing w:after="160"/>
        <w:jc w:val="left"/>
        <w:rPr>
          <w:rFonts w:eastAsiaTheme="majorEastAsia" w:cstheme="minorHAnsi"/>
          <w:b/>
          <w:color w:val="2E74B5" w:themeColor="accent1" w:themeShade="BF"/>
          <w:spacing w:val="-10"/>
          <w:kern w:val="28"/>
          <w:sz w:val="40"/>
          <w:szCs w:val="40"/>
        </w:rPr>
      </w:pPr>
    </w:p>
    <w:p w14:paraId="2BEA1CB3" w14:textId="733612A7" w:rsidR="00FD3114" w:rsidRDefault="00FD3114">
      <w:pPr>
        <w:spacing w:after="160"/>
        <w:jc w:val="left"/>
        <w:rPr>
          <w:rFonts w:eastAsiaTheme="majorEastAsia" w:cstheme="minorHAnsi"/>
          <w:b/>
          <w:color w:val="2E74B5" w:themeColor="accent1" w:themeShade="BF"/>
          <w:spacing w:val="-10"/>
          <w:kern w:val="28"/>
          <w:sz w:val="40"/>
          <w:szCs w:val="40"/>
        </w:rPr>
      </w:pPr>
    </w:p>
    <w:p w14:paraId="7C767A63" w14:textId="722C9717" w:rsidR="00FD3114" w:rsidRDefault="00FD3114">
      <w:pPr>
        <w:spacing w:after="160"/>
        <w:jc w:val="left"/>
        <w:rPr>
          <w:rFonts w:eastAsiaTheme="majorEastAsia" w:cstheme="minorHAnsi"/>
          <w:b/>
          <w:color w:val="2E74B5" w:themeColor="accent1" w:themeShade="BF"/>
          <w:spacing w:val="-10"/>
          <w:kern w:val="28"/>
          <w:sz w:val="40"/>
          <w:szCs w:val="40"/>
        </w:rPr>
      </w:pPr>
    </w:p>
    <w:p w14:paraId="33AD49F6" w14:textId="73681240" w:rsidR="00FD3114" w:rsidRDefault="00FD3114">
      <w:pPr>
        <w:spacing w:after="160"/>
        <w:jc w:val="left"/>
        <w:rPr>
          <w:rFonts w:eastAsiaTheme="majorEastAsia" w:cstheme="minorHAnsi"/>
          <w:b/>
          <w:color w:val="2E74B5" w:themeColor="accent1" w:themeShade="BF"/>
          <w:spacing w:val="-10"/>
          <w:kern w:val="28"/>
          <w:sz w:val="40"/>
          <w:szCs w:val="40"/>
        </w:rPr>
      </w:pPr>
    </w:p>
    <w:p w14:paraId="6F832600" w14:textId="57F727D7" w:rsidR="00FD3114" w:rsidRDefault="00FD3114" w:rsidP="00FD3114"/>
    <w:p w14:paraId="3FC03899" w14:textId="0EAE5991" w:rsidR="00FD3114" w:rsidRDefault="00FD3114" w:rsidP="00FD3114"/>
    <w:p w14:paraId="51AEC9BF" w14:textId="77777777" w:rsidR="00FD3114" w:rsidRDefault="00FD3114" w:rsidP="00FD3114"/>
    <w:p w14:paraId="0F87968B" w14:textId="77777777" w:rsidR="00FD3114" w:rsidRDefault="00FD3114" w:rsidP="00FD3114">
      <w:pPr>
        <w:jc w:val="center"/>
        <w:rPr>
          <w:rFonts w:ascii="Arial" w:hAnsi="Arial" w:cs="Arial"/>
          <w:b/>
          <w:sz w:val="30"/>
          <w:szCs w:val="30"/>
        </w:rPr>
      </w:pPr>
      <w:r>
        <w:rPr>
          <w:rFonts w:ascii="Arial" w:hAnsi="Arial" w:cs="Arial"/>
          <w:b/>
          <w:sz w:val="30"/>
          <w:szCs w:val="30"/>
        </w:rPr>
        <w:t>Association Voir Ensemble</w:t>
      </w:r>
    </w:p>
    <w:p w14:paraId="1BF3CA9E" w14:textId="758FEF00" w:rsidR="00FD3114" w:rsidRPr="00FD3114" w:rsidRDefault="00FD3114" w:rsidP="00FD3114">
      <w:pPr>
        <w:jc w:val="center"/>
        <w:rPr>
          <w:rFonts w:ascii="Arial" w:hAnsi="Arial" w:cs="Arial"/>
          <w:b/>
          <w:sz w:val="30"/>
          <w:szCs w:val="30"/>
        </w:rPr>
      </w:pPr>
      <w:r>
        <w:rPr>
          <w:rFonts w:ascii="Arial" w:hAnsi="Arial" w:cs="Arial"/>
          <w:b/>
          <w:sz w:val="30"/>
          <w:szCs w:val="30"/>
        </w:rPr>
        <w:t>15, rue Mayet – 75006 Paris</w:t>
      </w:r>
    </w:p>
    <w:p w14:paraId="5D5BE565" w14:textId="77777777" w:rsidR="00FD3114" w:rsidRDefault="00FD3114">
      <w:pPr>
        <w:spacing w:after="160"/>
        <w:jc w:val="left"/>
        <w:rPr>
          <w:rFonts w:eastAsiaTheme="majorEastAsia" w:cstheme="minorHAnsi"/>
          <w:b/>
          <w:color w:val="2E74B5" w:themeColor="accent1" w:themeShade="BF"/>
          <w:spacing w:val="-10"/>
          <w:kern w:val="28"/>
          <w:sz w:val="40"/>
          <w:szCs w:val="40"/>
        </w:rPr>
      </w:pPr>
      <w:r>
        <w:br w:type="page"/>
      </w:r>
    </w:p>
    <w:p w14:paraId="5D6AC6F3" w14:textId="262465A3" w:rsidR="00535A7C" w:rsidRDefault="00535A7C" w:rsidP="00EA3760">
      <w:pPr>
        <w:pStyle w:val="Titre"/>
        <w:spacing w:before="0"/>
      </w:pPr>
      <w:r w:rsidRPr="008513A0">
        <w:lastRenderedPageBreak/>
        <w:t xml:space="preserve">Projet </w:t>
      </w:r>
      <w:r w:rsidRPr="006141F1">
        <w:t>associatif</w:t>
      </w:r>
      <w:r w:rsidRPr="008513A0">
        <w:t xml:space="preserve"> -2021-2030</w:t>
      </w:r>
    </w:p>
    <w:p w14:paraId="6763E629" w14:textId="726632CF" w:rsidR="00E87085" w:rsidRDefault="00E87085" w:rsidP="00E87085"/>
    <w:p w14:paraId="55B81D7E" w14:textId="77777777" w:rsidR="00E87085" w:rsidRPr="00E87085" w:rsidRDefault="00E87085" w:rsidP="00E87085"/>
    <w:p w14:paraId="3E782480" w14:textId="77777777" w:rsidR="009A368F" w:rsidRPr="009A368F" w:rsidRDefault="009A368F" w:rsidP="009A368F"/>
    <w:p w14:paraId="5379EE18" w14:textId="3B85621C" w:rsidR="008372E5" w:rsidRDefault="00AE2DF4">
      <w:pPr>
        <w:pStyle w:val="TM1"/>
        <w:rPr>
          <w:rFonts w:cstheme="minorBidi"/>
          <w:b w:val="0"/>
        </w:rPr>
      </w:pPr>
      <w:r>
        <w:fldChar w:fldCharType="begin"/>
      </w:r>
      <w:r>
        <w:instrText xml:space="preserve"> TOC \o "1-2" \h \z \u </w:instrText>
      </w:r>
      <w:r>
        <w:fldChar w:fldCharType="separate"/>
      </w:r>
      <w:hyperlink w:anchor="_Toc68764563" w:history="1">
        <w:r w:rsidR="008372E5" w:rsidRPr="004B0778">
          <w:rPr>
            <w:rStyle w:val="Lienhypertexte"/>
          </w:rPr>
          <w:t>Préambule</w:t>
        </w:r>
        <w:r w:rsidR="008372E5">
          <w:rPr>
            <w:webHidden/>
          </w:rPr>
          <w:tab/>
        </w:r>
        <w:r w:rsidR="008372E5">
          <w:rPr>
            <w:webHidden/>
          </w:rPr>
          <w:fldChar w:fldCharType="begin"/>
        </w:r>
        <w:r w:rsidR="008372E5">
          <w:rPr>
            <w:webHidden/>
          </w:rPr>
          <w:instrText xml:space="preserve"> PAGEREF _Toc68764563 \h </w:instrText>
        </w:r>
        <w:r w:rsidR="008372E5">
          <w:rPr>
            <w:webHidden/>
          </w:rPr>
        </w:r>
        <w:r w:rsidR="008372E5">
          <w:rPr>
            <w:webHidden/>
          </w:rPr>
          <w:fldChar w:fldCharType="separate"/>
        </w:r>
        <w:r w:rsidR="00302C3F">
          <w:rPr>
            <w:webHidden/>
          </w:rPr>
          <w:t>3</w:t>
        </w:r>
        <w:r w:rsidR="008372E5">
          <w:rPr>
            <w:webHidden/>
          </w:rPr>
          <w:fldChar w:fldCharType="end"/>
        </w:r>
      </w:hyperlink>
    </w:p>
    <w:p w14:paraId="07AFF500" w14:textId="304B81B5" w:rsidR="008372E5" w:rsidRDefault="00302C3F">
      <w:pPr>
        <w:pStyle w:val="TM2"/>
        <w:rPr>
          <w:rFonts w:cstheme="minorBidi"/>
          <w:noProof/>
        </w:rPr>
      </w:pPr>
      <w:hyperlink w:anchor="_Toc68764564" w:history="1">
        <w:r w:rsidR="008372E5" w:rsidRPr="004B0778">
          <w:rPr>
            <w:rStyle w:val="Lienhypertexte"/>
            <w:noProof/>
          </w:rPr>
          <w:t>Notre identité, nos valeurs</w:t>
        </w:r>
        <w:r w:rsidR="008372E5">
          <w:rPr>
            <w:noProof/>
            <w:webHidden/>
          </w:rPr>
          <w:tab/>
        </w:r>
        <w:r w:rsidR="008372E5">
          <w:rPr>
            <w:noProof/>
            <w:webHidden/>
          </w:rPr>
          <w:fldChar w:fldCharType="begin"/>
        </w:r>
        <w:r w:rsidR="008372E5">
          <w:rPr>
            <w:noProof/>
            <w:webHidden/>
          </w:rPr>
          <w:instrText xml:space="preserve"> PAGEREF _Toc68764564 \h </w:instrText>
        </w:r>
        <w:r w:rsidR="008372E5">
          <w:rPr>
            <w:noProof/>
            <w:webHidden/>
          </w:rPr>
        </w:r>
        <w:r w:rsidR="008372E5">
          <w:rPr>
            <w:noProof/>
            <w:webHidden/>
          </w:rPr>
          <w:fldChar w:fldCharType="separate"/>
        </w:r>
        <w:r>
          <w:rPr>
            <w:noProof/>
            <w:webHidden/>
          </w:rPr>
          <w:t>3</w:t>
        </w:r>
        <w:r w:rsidR="008372E5">
          <w:rPr>
            <w:noProof/>
            <w:webHidden/>
          </w:rPr>
          <w:fldChar w:fldCharType="end"/>
        </w:r>
      </w:hyperlink>
    </w:p>
    <w:p w14:paraId="0456B228" w14:textId="509FF154" w:rsidR="008372E5" w:rsidRDefault="00302C3F">
      <w:pPr>
        <w:pStyle w:val="TM2"/>
        <w:rPr>
          <w:rFonts w:cstheme="minorBidi"/>
          <w:noProof/>
        </w:rPr>
      </w:pPr>
      <w:hyperlink w:anchor="_Toc68764565" w:history="1">
        <w:r w:rsidR="008372E5" w:rsidRPr="004B0778">
          <w:rPr>
            <w:rStyle w:val="Lienhypertexte"/>
            <w:noProof/>
          </w:rPr>
          <w:t>Historique</w:t>
        </w:r>
        <w:r w:rsidR="008372E5">
          <w:rPr>
            <w:noProof/>
            <w:webHidden/>
          </w:rPr>
          <w:tab/>
        </w:r>
        <w:r w:rsidR="008372E5">
          <w:rPr>
            <w:noProof/>
            <w:webHidden/>
          </w:rPr>
          <w:fldChar w:fldCharType="begin"/>
        </w:r>
        <w:r w:rsidR="008372E5">
          <w:rPr>
            <w:noProof/>
            <w:webHidden/>
          </w:rPr>
          <w:instrText xml:space="preserve"> PAGEREF _Toc68764565 \h </w:instrText>
        </w:r>
        <w:r w:rsidR="008372E5">
          <w:rPr>
            <w:noProof/>
            <w:webHidden/>
          </w:rPr>
        </w:r>
        <w:r w:rsidR="008372E5">
          <w:rPr>
            <w:noProof/>
            <w:webHidden/>
          </w:rPr>
          <w:fldChar w:fldCharType="separate"/>
        </w:r>
        <w:r>
          <w:rPr>
            <w:noProof/>
            <w:webHidden/>
          </w:rPr>
          <w:t>3</w:t>
        </w:r>
        <w:r w:rsidR="008372E5">
          <w:rPr>
            <w:noProof/>
            <w:webHidden/>
          </w:rPr>
          <w:fldChar w:fldCharType="end"/>
        </w:r>
      </w:hyperlink>
    </w:p>
    <w:p w14:paraId="0CFD6201" w14:textId="6D98A549" w:rsidR="008372E5" w:rsidRDefault="00302C3F">
      <w:pPr>
        <w:pStyle w:val="TM2"/>
        <w:rPr>
          <w:rFonts w:cstheme="minorBidi"/>
          <w:noProof/>
        </w:rPr>
      </w:pPr>
      <w:hyperlink w:anchor="_Toc68764566" w:history="1">
        <w:r w:rsidR="008372E5" w:rsidRPr="004B0778">
          <w:rPr>
            <w:rStyle w:val="Lienhypertexte"/>
            <w:noProof/>
          </w:rPr>
          <w:t>Voir Ensemble aujourd’hui</w:t>
        </w:r>
        <w:r w:rsidR="008372E5">
          <w:rPr>
            <w:noProof/>
            <w:webHidden/>
          </w:rPr>
          <w:tab/>
        </w:r>
        <w:r w:rsidR="008372E5">
          <w:rPr>
            <w:noProof/>
            <w:webHidden/>
          </w:rPr>
          <w:fldChar w:fldCharType="begin"/>
        </w:r>
        <w:r w:rsidR="008372E5">
          <w:rPr>
            <w:noProof/>
            <w:webHidden/>
          </w:rPr>
          <w:instrText xml:space="preserve"> PAGEREF _Toc68764566 \h </w:instrText>
        </w:r>
        <w:r w:rsidR="008372E5">
          <w:rPr>
            <w:noProof/>
            <w:webHidden/>
          </w:rPr>
        </w:r>
        <w:r w:rsidR="008372E5">
          <w:rPr>
            <w:noProof/>
            <w:webHidden/>
          </w:rPr>
          <w:fldChar w:fldCharType="separate"/>
        </w:r>
        <w:r>
          <w:rPr>
            <w:noProof/>
            <w:webHidden/>
          </w:rPr>
          <w:t>3</w:t>
        </w:r>
        <w:r w:rsidR="008372E5">
          <w:rPr>
            <w:noProof/>
            <w:webHidden/>
          </w:rPr>
          <w:fldChar w:fldCharType="end"/>
        </w:r>
      </w:hyperlink>
    </w:p>
    <w:p w14:paraId="6FA5800D" w14:textId="58567CD9" w:rsidR="008372E5" w:rsidRDefault="00302C3F">
      <w:pPr>
        <w:pStyle w:val="TM2"/>
        <w:rPr>
          <w:rFonts w:cstheme="minorBidi"/>
          <w:noProof/>
        </w:rPr>
      </w:pPr>
      <w:hyperlink w:anchor="_Toc68764567" w:history="1">
        <w:r w:rsidR="008372E5" w:rsidRPr="004B0778">
          <w:rPr>
            <w:rStyle w:val="Lienhypertexte"/>
            <w:noProof/>
          </w:rPr>
          <w:t>Notre ambition</w:t>
        </w:r>
        <w:r w:rsidR="008372E5">
          <w:rPr>
            <w:noProof/>
            <w:webHidden/>
          </w:rPr>
          <w:tab/>
        </w:r>
        <w:r w:rsidR="008372E5">
          <w:rPr>
            <w:noProof/>
            <w:webHidden/>
          </w:rPr>
          <w:fldChar w:fldCharType="begin"/>
        </w:r>
        <w:r w:rsidR="008372E5">
          <w:rPr>
            <w:noProof/>
            <w:webHidden/>
          </w:rPr>
          <w:instrText xml:space="preserve"> PAGEREF _Toc68764567 \h </w:instrText>
        </w:r>
        <w:r w:rsidR="008372E5">
          <w:rPr>
            <w:noProof/>
            <w:webHidden/>
          </w:rPr>
        </w:r>
        <w:r w:rsidR="008372E5">
          <w:rPr>
            <w:noProof/>
            <w:webHidden/>
          </w:rPr>
          <w:fldChar w:fldCharType="separate"/>
        </w:r>
        <w:r>
          <w:rPr>
            <w:noProof/>
            <w:webHidden/>
          </w:rPr>
          <w:t>3</w:t>
        </w:r>
        <w:r w:rsidR="008372E5">
          <w:rPr>
            <w:noProof/>
            <w:webHidden/>
          </w:rPr>
          <w:fldChar w:fldCharType="end"/>
        </w:r>
      </w:hyperlink>
    </w:p>
    <w:p w14:paraId="3B2E5BB3" w14:textId="73C08F59" w:rsidR="008372E5" w:rsidRDefault="00302C3F">
      <w:pPr>
        <w:pStyle w:val="TM1"/>
        <w:rPr>
          <w:rFonts w:cstheme="minorBidi"/>
          <w:b w:val="0"/>
        </w:rPr>
      </w:pPr>
      <w:hyperlink w:anchor="_Toc68764568" w:history="1">
        <w:r w:rsidR="008372E5" w:rsidRPr="004B0778">
          <w:rPr>
            <w:rStyle w:val="Lienhypertexte"/>
            <w:spacing w:val="-14"/>
          </w:rPr>
          <w:t>Défi 1 : être un acteur de l’inclusion tout au long de la vie</w:t>
        </w:r>
        <w:r w:rsidR="008372E5">
          <w:rPr>
            <w:webHidden/>
          </w:rPr>
          <w:tab/>
        </w:r>
        <w:r w:rsidR="008372E5">
          <w:rPr>
            <w:webHidden/>
          </w:rPr>
          <w:fldChar w:fldCharType="begin"/>
        </w:r>
        <w:r w:rsidR="008372E5">
          <w:rPr>
            <w:webHidden/>
          </w:rPr>
          <w:instrText xml:space="preserve"> PAGEREF _Toc68764568 \h </w:instrText>
        </w:r>
        <w:r w:rsidR="008372E5">
          <w:rPr>
            <w:webHidden/>
          </w:rPr>
        </w:r>
        <w:r w:rsidR="008372E5">
          <w:rPr>
            <w:webHidden/>
          </w:rPr>
          <w:fldChar w:fldCharType="separate"/>
        </w:r>
        <w:r>
          <w:rPr>
            <w:webHidden/>
          </w:rPr>
          <w:t>4</w:t>
        </w:r>
        <w:r w:rsidR="008372E5">
          <w:rPr>
            <w:webHidden/>
          </w:rPr>
          <w:fldChar w:fldCharType="end"/>
        </w:r>
      </w:hyperlink>
    </w:p>
    <w:p w14:paraId="7C80A7EF" w14:textId="15F56414" w:rsidR="008372E5" w:rsidRDefault="00302C3F">
      <w:pPr>
        <w:pStyle w:val="TM2"/>
        <w:rPr>
          <w:rFonts w:cstheme="minorBidi"/>
          <w:noProof/>
        </w:rPr>
      </w:pPr>
      <w:hyperlink w:anchor="_Toc68764569" w:history="1">
        <w:r w:rsidR="008372E5" w:rsidRPr="004B0778">
          <w:rPr>
            <w:rStyle w:val="Lienhypertexte"/>
            <w:noProof/>
          </w:rPr>
          <w:t>Maintenir une place centrale dans l’inclusion scolaire</w:t>
        </w:r>
        <w:r w:rsidR="008372E5">
          <w:rPr>
            <w:noProof/>
            <w:webHidden/>
          </w:rPr>
          <w:tab/>
        </w:r>
        <w:r w:rsidR="008372E5">
          <w:rPr>
            <w:noProof/>
            <w:webHidden/>
          </w:rPr>
          <w:fldChar w:fldCharType="begin"/>
        </w:r>
        <w:r w:rsidR="008372E5">
          <w:rPr>
            <w:noProof/>
            <w:webHidden/>
          </w:rPr>
          <w:instrText xml:space="preserve"> PAGEREF _Toc68764569 \h </w:instrText>
        </w:r>
        <w:r w:rsidR="008372E5">
          <w:rPr>
            <w:noProof/>
            <w:webHidden/>
          </w:rPr>
        </w:r>
        <w:r w:rsidR="008372E5">
          <w:rPr>
            <w:noProof/>
            <w:webHidden/>
          </w:rPr>
          <w:fldChar w:fldCharType="separate"/>
        </w:r>
        <w:r>
          <w:rPr>
            <w:noProof/>
            <w:webHidden/>
          </w:rPr>
          <w:t>4</w:t>
        </w:r>
        <w:r w:rsidR="008372E5">
          <w:rPr>
            <w:noProof/>
            <w:webHidden/>
          </w:rPr>
          <w:fldChar w:fldCharType="end"/>
        </w:r>
      </w:hyperlink>
    </w:p>
    <w:p w14:paraId="6EB767B8" w14:textId="4A358845" w:rsidR="008372E5" w:rsidRDefault="00302C3F">
      <w:pPr>
        <w:pStyle w:val="TM2"/>
        <w:rPr>
          <w:rFonts w:cstheme="minorBidi"/>
          <w:noProof/>
        </w:rPr>
      </w:pPr>
      <w:hyperlink w:anchor="_Toc68764570" w:history="1">
        <w:r w:rsidR="008372E5" w:rsidRPr="004B0778">
          <w:rPr>
            <w:rStyle w:val="Lienhypertexte"/>
            <w:noProof/>
          </w:rPr>
          <w:t>Soutenir l’emploi des personnes handicapées visuelles</w:t>
        </w:r>
        <w:r w:rsidR="008372E5">
          <w:rPr>
            <w:noProof/>
            <w:webHidden/>
          </w:rPr>
          <w:tab/>
        </w:r>
        <w:r w:rsidR="008372E5">
          <w:rPr>
            <w:noProof/>
            <w:webHidden/>
          </w:rPr>
          <w:fldChar w:fldCharType="begin"/>
        </w:r>
        <w:r w:rsidR="008372E5">
          <w:rPr>
            <w:noProof/>
            <w:webHidden/>
          </w:rPr>
          <w:instrText xml:space="preserve"> PAGEREF _Toc68764570 \h </w:instrText>
        </w:r>
        <w:r w:rsidR="008372E5">
          <w:rPr>
            <w:noProof/>
            <w:webHidden/>
          </w:rPr>
        </w:r>
        <w:r w:rsidR="008372E5">
          <w:rPr>
            <w:noProof/>
            <w:webHidden/>
          </w:rPr>
          <w:fldChar w:fldCharType="separate"/>
        </w:r>
        <w:r>
          <w:rPr>
            <w:noProof/>
            <w:webHidden/>
          </w:rPr>
          <w:t>5</w:t>
        </w:r>
        <w:r w:rsidR="008372E5">
          <w:rPr>
            <w:noProof/>
            <w:webHidden/>
          </w:rPr>
          <w:fldChar w:fldCharType="end"/>
        </w:r>
      </w:hyperlink>
    </w:p>
    <w:p w14:paraId="0D12ED44" w14:textId="2728AE11" w:rsidR="008372E5" w:rsidRDefault="00302C3F">
      <w:pPr>
        <w:pStyle w:val="TM2"/>
        <w:rPr>
          <w:rFonts w:cstheme="minorBidi"/>
          <w:noProof/>
        </w:rPr>
      </w:pPr>
      <w:hyperlink w:anchor="_Toc68764571" w:history="1">
        <w:r w:rsidR="008372E5" w:rsidRPr="004B0778">
          <w:rPr>
            <w:rStyle w:val="Lienhypertexte"/>
            <w:noProof/>
          </w:rPr>
          <w:t>Favoriser le lien social et l’autonomie</w:t>
        </w:r>
        <w:r w:rsidR="008372E5">
          <w:rPr>
            <w:noProof/>
            <w:webHidden/>
          </w:rPr>
          <w:tab/>
        </w:r>
        <w:r w:rsidR="008372E5">
          <w:rPr>
            <w:noProof/>
            <w:webHidden/>
          </w:rPr>
          <w:fldChar w:fldCharType="begin"/>
        </w:r>
        <w:r w:rsidR="008372E5">
          <w:rPr>
            <w:noProof/>
            <w:webHidden/>
          </w:rPr>
          <w:instrText xml:space="preserve"> PAGEREF _Toc68764571 \h </w:instrText>
        </w:r>
        <w:r w:rsidR="008372E5">
          <w:rPr>
            <w:noProof/>
            <w:webHidden/>
          </w:rPr>
        </w:r>
        <w:r w:rsidR="008372E5">
          <w:rPr>
            <w:noProof/>
            <w:webHidden/>
          </w:rPr>
          <w:fldChar w:fldCharType="separate"/>
        </w:r>
        <w:r>
          <w:rPr>
            <w:noProof/>
            <w:webHidden/>
          </w:rPr>
          <w:t>6</w:t>
        </w:r>
        <w:r w:rsidR="008372E5">
          <w:rPr>
            <w:noProof/>
            <w:webHidden/>
          </w:rPr>
          <w:fldChar w:fldCharType="end"/>
        </w:r>
      </w:hyperlink>
    </w:p>
    <w:p w14:paraId="2A250114" w14:textId="50AEFF75" w:rsidR="008372E5" w:rsidRDefault="00302C3F">
      <w:pPr>
        <w:pStyle w:val="TM2"/>
        <w:rPr>
          <w:rFonts w:cstheme="minorBidi"/>
          <w:noProof/>
        </w:rPr>
      </w:pPr>
      <w:hyperlink w:anchor="_Toc68764572" w:history="1">
        <w:r w:rsidR="008372E5" w:rsidRPr="004B0778">
          <w:rPr>
            <w:rStyle w:val="Lienhypertexte"/>
            <w:noProof/>
          </w:rPr>
          <w:t>Accompagner le vieillissement de la société</w:t>
        </w:r>
        <w:r w:rsidR="008372E5">
          <w:rPr>
            <w:noProof/>
            <w:webHidden/>
          </w:rPr>
          <w:tab/>
        </w:r>
        <w:r w:rsidR="008372E5">
          <w:rPr>
            <w:noProof/>
            <w:webHidden/>
          </w:rPr>
          <w:fldChar w:fldCharType="begin"/>
        </w:r>
        <w:r w:rsidR="008372E5">
          <w:rPr>
            <w:noProof/>
            <w:webHidden/>
          </w:rPr>
          <w:instrText xml:space="preserve"> PAGEREF _Toc68764572 \h </w:instrText>
        </w:r>
        <w:r w:rsidR="008372E5">
          <w:rPr>
            <w:noProof/>
            <w:webHidden/>
          </w:rPr>
        </w:r>
        <w:r w:rsidR="008372E5">
          <w:rPr>
            <w:noProof/>
            <w:webHidden/>
          </w:rPr>
          <w:fldChar w:fldCharType="separate"/>
        </w:r>
        <w:r>
          <w:rPr>
            <w:noProof/>
            <w:webHidden/>
          </w:rPr>
          <w:t>6</w:t>
        </w:r>
        <w:r w:rsidR="008372E5">
          <w:rPr>
            <w:noProof/>
            <w:webHidden/>
          </w:rPr>
          <w:fldChar w:fldCharType="end"/>
        </w:r>
      </w:hyperlink>
    </w:p>
    <w:p w14:paraId="68A718A8" w14:textId="453068F1" w:rsidR="008372E5" w:rsidRDefault="00302C3F">
      <w:pPr>
        <w:pStyle w:val="TM1"/>
        <w:rPr>
          <w:rFonts w:cstheme="minorBidi"/>
          <w:b w:val="0"/>
        </w:rPr>
      </w:pPr>
      <w:hyperlink w:anchor="_Toc68764573" w:history="1">
        <w:r w:rsidR="008372E5" w:rsidRPr="004B0778">
          <w:rPr>
            <w:rStyle w:val="Lienhypertexte"/>
          </w:rPr>
          <w:t>Défi n°2 : être acteur du débat public</w:t>
        </w:r>
        <w:r w:rsidR="008372E5">
          <w:rPr>
            <w:webHidden/>
          </w:rPr>
          <w:tab/>
        </w:r>
        <w:r w:rsidR="008372E5">
          <w:rPr>
            <w:webHidden/>
          </w:rPr>
          <w:fldChar w:fldCharType="begin"/>
        </w:r>
        <w:r w:rsidR="008372E5">
          <w:rPr>
            <w:webHidden/>
          </w:rPr>
          <w:instrText xml:space="preserve"> PAGEREF _Toc68764573 \h </w:instrText>
        </w:r>
        <w:r w:rsidR="008372E5">
          <w:rPr>
            <w:webHidden/>
          </w:rPr>
        </w:r>
        <w:r w:rsidR="008372E5">
          <w:rPr>
            <w:webHidden/>
          </w:rPr>
          <w:fldChar w:fldCharType="separate"/>
        </w:r>
        <w:r>
          <w:rPr>
            <w:webHidden/>
          </w:rPr>
          <w:t>7</w:t>
        </w:r>
        <w:r w:rsidR="008372E5">
          <w:rPr>
            <w:webHidden/>
          </w:rPr>
          <w:fldChar w:fldCharType="end"/>
        </w:r>
      </w:hyperlink>
    </w:p>
    <w:p w14:paraId="6D69CE4E" w14:textId="67F49586" w:rsidR="008372E5" w:rsidRDefault="00302C3F">
      <w:pPr>
        <w:pStyle w:val="TM2"/>
        <w:rPr>
          <w:rFonts w:cstheme="minorBidi"/>
          <w:noProof/>
        </w:rPr>
      </w:pPr>
      <w:hyperlink w:anchor="_Toc68764574" w:history="1">
        <w:r w:rsidR="008372E5" w:rsidRPr="004B0778">
          <w:rPr>
            <w:rStyle w:val="Lienhypertexte"/>
            <w:noProof/>
          </w:rPr>
          <w:t>Prendre notre place dans l’Église</w:t>
        </w:r>
        <w:r w:rsidR="008372E5">
          <w:rPr>
            <w:noProof/>
            <w:webHidden/>
          </w:rPr>
          <w:tab/>
        </w:r>
        <w:r w:rsidR="008372E5">
          <w:rPr>
            <w:noProof/>
            <w:webHidden/>
          </w:rPr>
          <w:fldChar w:fldCharType="begin"/>
        </w:r>
        <w:r w:rsidR="008372E5">
          <w:rPr>
            <w:noProof/>
            <w:webHidden/>
          </w:rPr>
          <w:instrText xml:space="preserve"> PAGEREF _Toc68764574 \h </w:instrText>
        </w:r>
        <w:r w:rsidR="008372E5">
          <w:rPr>
            <w:noProof/>
            <w:webHidden/>
          </w:rPr>
        </w:r>
        <w:r w:rsidR="008372E5">
          <w:rPr>
            <w:noProof/>
            <w:webHidden/>
          </w:rPr>
          <w:fldChar w:fldCharType="separate"/>
        </w:r>
        <w:r>
          <w:rPr>
            <w:noProof/>
            <w:webHidden/>
          </w:rPr>
          <w:t>8</w:t>
        </w:r>
        <w:r w:rsidR="008372E5">
          <w:rPr>
            <w:noProof/>
            <w:webHidden/>
          </w:rPr>
          <w:fldChar w:fldCharType="end"/>
        </w:r>
      </w:hyperlink>
    </w:p>
    <w:p w14:paraId="0F1C680C" w14:textId="39C50154" w:rsidR="008372E5" w:rsidRDefault="00302C3F">
      <w:pPr>
        <w:pStyle w:val="TM2"/>
        <w:rPr>
          <w:rFonts w:cstheme="minorBidi"/>
          <w:noProof/>
        </w:rPr>
      </w:pPr>
      <w:hyperlink w:anchor="_Toc68764575" w:history="1">
        <w:r w:rsidR="008372E5" w:rsidRPr="004B0778">
          <w:rPr>
            <w:rStyle w:val="Lienhypertexte"/>
            <w:noProof/>
          </w:rPr>
          <w:t>La militance</w:t>
        </w:r>
        <w:r w:rsidR="008372E5">
          <w:rPr>
            <w:noProof/>
            <w:webHidden/>
          </w:rPr>
          <w:tab/>
        </w:r>
        <w:r w:rsidR="008372E5">
          <w:rPr>
            <w:noProof/>
            <w:webHidden/>
          </w:rPr>
          <w:fldChar w:fldCharType="begin"/>
        </w:r>
        <w:r w:rsidR="008372E5">
          <w:rPr>
            <w:noProof/>
            <w:webHidden/>
          </w:rPr>
          <w:instrText xml:space="preserve"> PAGEREF _Toc68764575 \h </w:instrText>
        </w:r>
        <w:r w:rsidR="008372E5">
          <w:rPr>
            <w:noProof/>
            <w:webHidden/>
          </w:rPr>
        </w:r>
        <w:r w:rsidR="008372E5">
          <w:rPr>
            <w:noProof/>
            <w:webHidden/>
          </w:rPr>
          <w:fldChar w:fldCharType="separate"/>
        </w:r>
        <w:r>
          <w:rPr>
            <w:noProof/>
            <w:webHidden/>
          </w:rPr>
          <w:t>8</w:t>
        </w:r>
        <w:r w:rsidR="008372E5">
          <w:rPr>
            <w:noProof/>
            <w:webHidden/>
          </w:rPr>
          <w:fldChar w:fldCharType="end"/>
        </w:r>
      </w:hyperlink>
    </w:p>
    <w:p w14:paraId="4FD04271" w14:textId="44E1BF0F" w:rsidR="008372E5" w:rsidRDefault="00302C3F">
      <w:pPr>
        <w:pStyle w:val="TM2"/>
        <w:rPr>
          <w:rFonts w:cstheme="minorBidi"/>
          <w:noProof/>
        </w:rPr>
      </w:pPr>
      <w:hyperlink w:anchor="_Toc68764576" w:history="1">
        <w:r w:rsidR="008372E5" w:rsidRPr="004B0778">
          <w:rPr>
            <w:rStyle w:val="Lienhypertexte"/>
            <w:noProof/>
          </w:rPr>
          <w:t>Développer</w:t>
        </w:r>
        <w:r w:rsidR="008372E5" w:rsidRPr="004B0778">
          <w:rPr>
            <w:rStyle w:val="Lienhypertexte"/>
            <w:rFonts w:eastAsiaTheme="minorHAnsi" w:cs="Calibri"/>
            <w:noProof/>
            <w:color w:val="023160" w:themeColor="hyperlink" w:themeShade="80"/>
          </w:rPr>
          <w:t xml:space="preserve"> </w:t>
        </w:r>
        <w:r w:rsidR="008372E5" w:rsidRPr="004B0778">
          <w:rPr>
            <w:rStyle w:val="Lienhypertexte"/>
            <w:noProof/>
          </w:rPr>
          <w:t>la</w:t>
        </w:r>
        <w:r w:rsidR="008372E5" w:rsidRPr="004B0778">
          <w:rPr>
            <w:rStyle w:val="Lienhypertexte"/>
            <w:rFonts w:eastAsiaTheme="minorHAnsi" w:cs="Calibri"/>
            <w:noProof/>
            <w:color w:val="023160" w:themeColor="hyperlink" w:themeShade="80"/>
          </w:rPr>
          <w:t xml:space="preserve"> </w:t>
        </w:r>
        <w:r w:rsidR="008372E5" w:rsidRPr="004B0778">
          <w:rPr>
            <w:rStyle w:val="Lienhypertexte"/>
            <w:noProof/>
          </w:rPr>
          <w:t>sensibilisation</w:t>
        </w:r>
        <w:r w:rsidR="008372E5">
          <w:rPr>
            <w:noProof/>
            <w:webHidden/>
          </w:rPr>
          <w:tab/>
        </w:r>
        <w:r w:rsidR="008372E5">
          <w:rPr>
            <w:noProof/>
            <w:webHidden/>
          </w:rPr>
          <w:fldChar w:fldCharType="begin"/>
        </w:r>
        <w:r w:rsidR="008372E5">
          <w:rPr>
            <w:noProof/>
            <w:webHidden/>
          </w:rPr>
          <w:instrText xml:space="preserve"> PAGEREF _Toc68764576 \h </w:instrText>
        </w:r>
        <w:r w:rsidR="008372E5">
          <w:rPr>
            <w:noProof/>
            <w:webHidden/>
          </w:rPr>
        </w:r>
        <w:r w:rsidR="008372E5">
          <w:rPr>
            <w:noProof/>
            <w:webHidden/>
          </w:rPr>
          <w:fldChar w:fldCharType="separate"/>
        </w:r>
        <w:r>
          <w:rPr>
            <w:noProof/>
            <w:webHidden/>
          </w:rPr>
          <w:t>9</w:t>
        </w:r>
        <w:r w:rsidR="008372E5">
          <w:rPr>
            <w:noProof/>
            <w:webHidden/>
          </w:rPr>
          <w:fldChar w:fldCharType="end"/>
        </w:r>
      </w:hyperlink>
    </w:p>
    <w:p w14:paraId="0391B7BB" w14:textId="6FBF5B34" w:rsidR="008372E5" w:rsidRDefault="00302C3F">
      <w:pPr>
        <w:pStyle w:val="TM1"/>
        <w:rPr>
          <w:rFonts w:cstheme="minorBidi"/>
          <w:b w:val="0"/>
        </w:rPr>
      </w:pPr>
      <w:hyperlink w:anchor="_Toc68764577" w:history="1">
        <w:r w:rsidR="008372E5" w:rsidRPr="004B0778">
          <w:rPr>
            <w:rStyle w:val="Lienhypertexte"/>
          </w:rPr>
          <w:t>Défi n°3 : faire vivre l’ouverture</w:t>
        </w:r>
        <w:r w:rsidR="008372E5">
          <w:rPr>
            <w:webHidden/>
          </w:rPr>
          <w:tab/>
        </w:r>
        <w:r w:rsidR="008372E5">
          <w:rPr>
            <w:webHidden/>
          </w:rPr>
          <w:fldChar w:fldCharType="begin"/>
        </w:r>
        <w:r w:rsidR="008372E5">
          <w:rPr>
            <w:webHidden/>
          </w:rPr>
          <w:instrText xml:space="preserve"> PAGEREF _Toc68764577 \h </w:instrText>
        </w:r>
        <w:r w:rsidR="008372E5">
          <w:rPr>
            <w:webHidden/>
          </w:rPr>
        </w:r>
        <w:r w:rsidR="008372E5">
          <w:rPr>
            <w:webHidden/>
          </w:rPr>
          <w:fldChar w:fldCharType="separate"/>
        </w:r>
        <w:r>
          <w:rPr>
            <w:webHidden/>
          </w:rPr>
          <w:t>10</w:t>
        </w:r>
        <w:r w:rsidR="008372E5">
          <w:rPr>
            <w:webHidden/>
          </w:rPr>
          <w:fldChar w:fldCharType="end"/>
        </w:r>
      </w:hyperlink>
    </w:p>
    <w:p w14:paraId="084229C6" w14:textId="6FCBE0DC" w:rsidR="008372E5" w:rsidRDefault="00302C3F">
      <w:pPr>
        <w:pStyle w:val="TM2"/>
        <w:rPr>
          <w:rFonts w:cstheme="minorBidi"/>
          <w:noProof/>
        </w:rPr>
      </w:pPr>
      <w:hyperlink w:anchor="_Toc68764578" w:history="1">
        <w:r w:rsidR="008372E5" w:rsidRPr="004B0778">
          <w:rPr>
            <w:rStyle w:val="Lienhypertexte"/>
            <w:noProof/>
          </w:rPr>
          <w:t>Contexte</w:t>
        </w:r>
        <w:r w:rsidR="008372E5">
          <w:rPr>
            <w:noProof/>
            <w:webHidden/>
          </w:rPr>
          <w:tab/>
        </w:r>
        <w:r w:rsidR="008372E5">
          <w:rPr>
            <w:noProof/>
            <w:webHidden/>
          </w:rPr>
          <w:fldChar w:fldCharType="begin"/>
        </w:r>
        <w:r w:rsidR="008372E5">
          <w:rPr>
            <w:noProof/>
            <w:webHidden/>
          </w:rPr>
          <w:instrText xml:space="preserve"> PAGEREF _Toc68764578 \h </w:instrText>
        </w:r>
        <w:r w:rsidR="008372E5">
          <w:rPr>
            <w:noProof/>
            <w:webHidden/>
          </w:rPr>
        </w:r>
        <w:r w:rsidR="008372E5">
          <w:rPr>
            <w:noProof/>
            <w:webHidden/>
          </w:rPr>
          <w:fldChar w:fldCharType="separate"/>
        </w:r>
        <w:r>
          <w:rPr>
            <w:noProof/>
            <w:webHidden/>
          </w:rPr>
          <w:t>10</w:t>
        </w:r>
        <w:r w:rsidR="008372E5">
          <w:rPr>
            <w:noProof/>
            <w:webHidden/>
          </w:rPr>
          <w:fldChar w:fldCharType="end"/>
        </w:r>
      </w:hyperlink>
    </w:p>
    <w:p w14:paraId="6D49442E" w14:textId="38020111" w:rsidR="008372E5" w:rsidRDefault="00302C3F">
      <w:pPr>
        <w:pStyle w:val="TM2"/>
        <w:rPr>
          <w:rFonts w:cstheme="minorBidi"/>
          <w:noProof/>
        </w:rPr>
      </w:pPr>
      <w:hyperlink w:anchor="_Toc68764579" w:history="1">
        <w:r w:rsidR="008372E5" w:rsidRPr="004B0778">
          <w:rPr>
            <w:rStyle w:val="Lienhypertexte"/>
            <w:noProof/>
          </w:rPr>
          <w:t>Partenariats et opportunités</w:t>
        </w:r>
        <w:r w:rsidR="008372E5">
          <w:rPr>
            <w:noProof/>
            <w:webHidden/>
          </w:rPr>
          <w:tab/>
        </w:r>
        <w:r w:rsidR="008372E5">
          <w:rPr>
            <w:noProof/>
            <w:webHidden/>
          </w:rPr>
          <w:fldChar w:fldCharType="begin"/>
        </w:r>
        <w:r w:rsidR="008372E5">
          <w:rPr>
            <w:noProof/>
            <w:webHidden/>
          </w:rPr>
          <w:instrText xml:space="preserve"> PAGEREF _Toc68764579 \h </w:instrText>
        </w:r>
        <w:r w:rsidR="008372E5">
          <w:rPr>
            <w:noProof/>
            <w:webHidden/>
          </w:rPr>
        </w:r>
        <w:r w:rsidR="008372E5">
          <w:rPr>
            <w:noProof/>
            <w:webHidden/>
          </w:rPr>
          <w:fldChar w:fldCharType="separate"/>
        </w:r>
        <w:r>
          <w:rPr>
            <w:noProof/>
            <w:webHidden/>
          </w:rPr>
          <w:t>10</w:t>
        </w:r>
        <w:r w:rsidR="008372E5">
          <w:rPr>
            <w:noProof/>
            <w:webHidden/>
          </w:rPr>
          <w:fldChar w:fldCharType="end"/>
        </w:r>
      </w:hyperlink>
    </w:p>
    <w:p w14:paraId="2EC97BD8" w14:textId="6AC051A4" w:rsidR="008372E5" w:rsidRDefault="00302C3F">
      <w:pPr>
        <w:pStyle w:val="TM2"/>
        <w:rPr>
          <w:rFonts w:cstheme="minorBidi"/>
          <w:noProof/>
        </w:rPr>
      </w:pPr>
      <w:hyperlink w:anchor="_Toc68764580" w:history="1">
        <w:r w:rsidR="008372E5" w:rsidRPr="004B0778">
          <w:rPr>
            <w:rStyle w:val="Lienhypertexte"/>
            <w:noProof/>
          </w:rPr>
          <w:t>Autres publics</w:t>
        </w:r>
        <w:r w:rsidR="008372E5">
          <w:rPr>
            <w:noProof/>
            <w:webHidden/>
          </w:rPr>
          <w:tab/>
        </w:r>
        <w:r w:rsidR="008372E5">
          <w:rPr>
            <w:noProof/>
            <w:webHidden/>
          </w:rPr>
          <w:fldChar w:fldCharType="begin"/>
        </w:r>
        <w:r w:rsidR="008372E5">
          <w:rPr>
            <w:noProof/>
            <w:webHidden/>
          </w:rPr>
          <w:instrText xml:space="preserve"> PAGEREF _Toc68764580 \h </w:instrText>
        </w:r>
        <w:r w:rsidR="008372E5">
          <w:rPr>
            <w:noProof/>
            <w:webHidden/>
          </w:rPr>
        </w:r>
        <w:r w:rsidR="008372E5">
          <w:rPr>
            <w:noProof/>
            <w:webHidden/>
          </w:rPr>
          <w:fldChar w:fldCharType="separate"/>
        </w:r>
        <w:r>
          <w:rPr>
            <w:noProof/>
            <w:webHidden/>
          </w:rPr>
          <w:t>10</w:t>
        </w:r>
        <w:r w:rsidR="008372E5">
          <w:rPr>
            <w:noProof/>
            <w:webHidden/>
          </w:rPr>
          <w:fldChar w:fldCharType="end"/>
        </w:r>
      </w:hyperlink>
    </w:p>
    <w:p w14:paraId="02A0CCF0" w14:textId="46BD9259" w:rsidR="008372E5" w:rsidRDefault="00302C3F">
      <w:pPr>
        <w:pStyle w:val="TM2"/>
        <w:rPr>
          <w:rFonts w:cstheme="minorBidi"/>
          <w:noProof/>
        </w:rPr>
      </w:pPr>
      <w:hyperlink w:anchor="_Toc68764581" w:history="1">
        <w:r w:rsidR="008372E5" w:rsidRPr="004B0778">
          <w:rPr>
            <w:rStyle w:val="Lienhypertexte"/>
            <w:noProof/>
          </w:rPr>
          <w:t>L’international</w:t>
        </w:r>
        <w:r w:rsidR="008372E5">
          <w:rPr>
            <w:noProof/>
            <w:webHidden/>
          </w:rPr>
          <w:tab/>
        </w:r>
        <w:r w:rsidR="008372E5">
          <w:rPr>
            <w:noProof/>
            <w:webHidden/>
          </w:rPr>
          <w:fldChar w:fldCharType="begin"/>
        </w:r>
        <w:r w:rsidR="008372E5">
          <w:rPr>
            <w:noProof/>
            <w:webHidden/>
          </w:rPr>
          <w:instrText xml:space="preserve"> PAGEREF _Toc68764581 \h </w:instrText>
        </w:r>
        <w:r w:rsidR="008372E5">
          <w:rPr>
            <w:noProof/>
            <w:webHidden/>
          </w:rPr>
        </w:r>
        <w:r w:rsidR="008372E5">
          <w:rPr>
            <w:noProof/>
            <w:webHidden/>
          </w:rPr>
          <w:fldChar w:fldCharType="separate"/>
        </w:r>
        <w:r>
          <w:rPr>
            <w:noProof/>
            <w:webHidden/>
          </w:rPr>
          <w:t>11</w:t>
        </w:r>
        <w:r w:rsidR="008372E5">
          <w:rPr>
            <w:noProof/>
            <w:webHidden/>
          </w:rPr>
          <w:fldChar w:fldCharType="end"/>
        </w:r>
      </w:hyperlink>
    </w:p>
    <w:p w14:paraId="6DE2C0E4" w14:textId="425312EF" w:rsidR="008372E5" w:rsidRDefault="00302C3F">
      <w:pPr>
        <w:pStyle w:val="TM1"/>
        <w:rPr>
          <w:rFonts w:cstheme="minorBidi"/>
          <w:b w:val="0"/>
        </w:rPr>
      </w:pPr>
      <w:hyperlink w:anchor="_Toc68764582" w:history="1">
        <w:r w:rsidR="008372E5" w:rsidRPr="004B0778">
          <w:rPr>
            <w:rStyle w:val="Lienhypertexte"/>
          </w:rPr>
          <w:t>Défi 4 : s’adapter aux enjeux de demain, développer le rayonnement de l’association</w:t>
        </w:r>
        <w:r w:rsidR="008372E5">
          <w:rPr>
            <w:webHidden/>
          </w:rPr>
          <w:tab/>
        </w:r>
        <w:r w:rsidR="008372E5">
          <w:rPr>
            <w:webHidden/>
          </w:rPr>
          <w:fldChar w:fldCharType="begin"/>
        </w:r>
        <w:r w:rsidR="008372E5">
          <w:rPr>
            <w:webHidden/>
          </w:rPr>
          <w:instrText xml:space="preserve"> PAGEREF _Toc68764582 \h </w:instrText>
        </w:r>
        <w:r w:rsidR="008372E5">
          <w:rPr>
            <w:webHidden/>
          </w:rPr>
        </w:r>
        <w:r w:rsidR="008372E5">
          <w:rPr>
            <w:webHidden/>
          </w:rPr>
          <w:fldChar w:fldCharType="separate"/>
        </w:r>
        <w:r>
          <w:rPr>
            <w:webHidden/>
          </w:rPr>
          <w:t>12</w:t>
        </w:r>
        <w:r w:rsidR="008372E5">
          <w:rPr>
            <w:webHidden/>
          </w:rPr>
          <w:fldChar w:fldCharType="end"/>
        </w:r>
      </w:hyperlink>
    </w:p>
    <w:p w14:paraId="2F0EE364" w14:textId="0C7619B5" w:rsidR="008372E5" w:rsidRDefault="00302C3F">
      <w:pPr>
        <w:pStyle w:val="TM2"/>
        <w:rPr>
          <w:rFonts w:cstheme="minorBidi"/>
          <w:noProof/>
        </w:rPr>
      </w:pPr>
      <w:hyperlink w:anchor="_Toc68764583" w:history="1">
        <w:r w:rsidR="008372E5" w:rsidRPr="004B0778">
          <w:rPr>
            <w:rStyle w:val="Lienhypertexte"/>
            <w:noProof/>
          </w:rPr>
          <w:t>Contexte</w:t>
        </w:r>
        <w:r w:rsidR="008372E5">
          <w:rPr>
            <w:noProof/>
            <w:webHidden/>
          </w:rPr>
          <w:tab/>
        </w:r>
        <w:r w:rsidR="008372E5">
          <w:rPr>
            <w:noProof/>
            <w:webHidden/>
          </w:rPr>
          <w:fldChar w:fldCharType="begin"/>
        </w:r>
        <w:r w:rsidR="008372E5">
          <w:rPr>
            <w:noProof/>
            <w:webHidden/>
          </w:rPr>
          <w:instrText xml:space="preserve"> PAGEREF _Toc68764583 \h </w:instrText>
        </w:r>
        <w:r w:rsidR="008372E5">
          <w:rPr>
            <w:noProof/>
            <w:webHidden/>
          </w:rPr>
        </w:r>
        <w:r w:rsidR="008372E5">
          <w:rPr>
            <w:noProof/>
            <w:webHidden/>
          </w:rPr>
          <w:fldChar w:fldCharType="separate"/>
        </w:r>
        <w:r>
          <w:rPr>
            <w:noProof/>
            <w:webHidden/>
          </w:rPr>
          <w:t>12</w:t>
        </w:r>
        <w:r w:rsidR="008372E5">
          <w:rPr>
            <w:noProof/>
            <w:webHidden/>
          </w:rPr>
          <w:fldChar w:fldCharType="end"/>
        </w:r>
      </w:hyperlink>
    </w:p>
    <w:p w14:paraId="693647C5" w14:textId="01B7B4FD" w:rsidR="008372E5" w:rsidRDefault="00302C3F">
      <w:pPr>
        <w:pStyle w:val="TM2"/>
        <w:rPr>
          <w:rFonts w:cstheme="minorBidi"/>
          <w:noProof/>
        </w:rPr>
      </w:pPr>
      <w:hyperlink w:anchor="_Toc68764584" w:history="1">
        <w:r w:rsidR="008372E5" w:rsidRPr="004B0778">
          <w:rPr>
            <w:rStyle w:val="Lienhypertexte"/>
            <w:rFonts w:eastAsia="Times New Roman"/>
            <w:noProof/>
          </w:rPr>
          <w:t>Nos engagements, nos défis, nos enjeux pour la décennie</w:t>
        </w:r>
        <w:r w:rsidR="008372E5">
          <w:rPr>
            <w:noProof/>
            <w:webHidden/>
          </w:rPr>
          <w:tab/>
        </w:r>
        <w:r w:rsidR="008372E5">
          <w:rPr>
            <w:noProof/>
            <w:webHidden/>
          </w:rPr>
          <w:fldChar w:fldCharType="begin"/>
        </w:r>
        <w:r w:rsidR="008372E5">
          <w:rPr>
            <w:noProof/>
            <w:webHidden/>
          </w:rPr>
          <w:instrText xml:space="preserve"> PAGEREF _Toc68764584 \h </w:instrText>
        </w:r>
        <w:r w:rsidR="008372E5">
          <w:rPr>
            <w:noProof/>
            <w:webHidden/>
          </w:rPr>
        </w:r>
        <w:r w:rsidR="008372E5">
          <w:rPr>
            <w:noProof/>
            <w:webHidden/>
          </w:rPr>
          <w:fldChar w:fldCharType="separate"/>
        </w:r>
        <w:r>
          <w:rPr>
            <w:noProof/>
            <w:webHidden/>
          </w:rPr>
          <w:t>12</w:t>
        </w:r>
        <w:r w:rsidR="008372E5">
          <w:rPr>
            <w:noProof/>
            <w:webHidden/>
          </w:rPr>
          <w:fldChar w:fldCharType="end"/>
        </w:r>
      </w:hyperlink>
    </w:p>
    <w:p w14:paraId="626C459A" w14:textId="462376AC" w:rsidR="008372E5" w:rsidRDefault="00302C3F">
      <w:pPr>
        <w:pStyle w:val="TM2"/>
        <w:rPr>
          <w:rFonts w:cstheme="minorBidi"/>
          <w:noProof/>
        </w:rPr>
      </w:pPr>
      <w:hyperlink w:anchor="_Toc68764585" w:history="1">
        <w:r w:rsidR="008372E5" w:rsidRPr="004B0778">
          <w:rPr>
            <w:rStyle w:val="Lienhypertexte"/>
            <w:rFonts w:eastAsia="Times New Roman"/>
            <w:noProof/>
          </w:rPr>
          <w:t>Porter des innovations / La place du numérique</w:t>
        </w:r>
        <w:r w:rsidR="008372E5">
          <w:rPr>
            <w:noProof/>
            <w:webHidden/>
          </w:rPr>
          <w:tab/>
        </w:r>
        <w:r w:rsidR="008372E5">
          <w:rPr>
            <w:noProof/>
            <w:webHidden/>
          </w:rPr>
          <w:fldChar w:fldCharType="begin"/>
        </w:r>
        <w:r w:rsidR="008372E5">
          <w:rPr>
            <w:noProof/>
            <w:webHidden/>
          </w:rPr>
          <w:instrText xml:space="preserve"> PAGEREF _Toc68764585 \h </w:instrText>
        </w:r>
        <w:r w:rsidR="008372E5">
          <w:rPr>
            <w:noProof/>
            <w:webHidden/>
          </w:rPr>
        </w:r>
        <w:r w:rsidR="008372E5">
          <w:rPr>
            <w:noProof/>
            <w:webHidden/>
          </w:rPr>
          <w:fldChar w:fldCharType="separate"/>
        </w:r>
        <w:r>
          <w:rPr>
            <w:noProof/>
            <w:webHidden/>
          </w:rPr>
          <w:t>13</w:t>
        </w:r>
        <w:r w:rsidR="008372E5">
          <w:rPr>
            <w:noProof/>
            <w:webHidden/>
          </w:rPr>
          <w:fldChar w:fldCharType="end"/>
        </w:r>
      </w:hyperlink>
    </w:p>
    <w:p w14:paraId="6EB71A81" w14:textId="7DC5C899" w:rsidR="008372E5" w:rsidRDefault="00302C3F">
      <w:pPr>
        <w:pStyle w:val="TM2"/>
        <w:rPr>
          <w:rFonts w:cstheme="minorBidi"/>
          <w:noProof/>
        </w:rPr>
      </w:pPr>
      <w:hyperlink w:anchor="_Toc68764586" w:history="1">
        <w:r w:rsidR="008372E5" w:rsidRPr="004B0778">
          <w:rPr>
            <w:rStyle w:val="Lienhypertexte"/>
            <w:noProof/>
          </w:rPr>
          <w:t>Adapter notre fonctionnement</w:t>
        </w:r>
        <w:r w:rsidR="008372E5">
          <w:rPr>
            <w:noProof/>
            <w:webHidden/>
          </w:rPr>
          <w:tab/>
        </w:r>
        <w:r w:rsidR="008372E5">
          <w:rPr>
            <w:noProof/>
            <w:webHidden/>
          </w:rPr>
          <w:fldChar w:fldCharType="begin"/>
        </w:r>
        <w:r w:rsidR="008372E5">
          <w:rPr>
            <w:noProof/>
            <w:webHidden/>
          </w:rPr>
          <w:instrText xml:space="preserve"> PAGEREF _Toc68764586 \h </w:instrText>
        </w:r>
        <w:r w:rsidR="008372E5">
          <w:rPr>
            <w:noProof/>
            <w:webHidden/>
          </w:rPr>
        </w:r>
        <w:r w:rsidR="008372E5">
          <w:rPr>
            <w:noProof/>
            <w:webHidden/>
          </w:rPr>
          <w:fldChar w:fldCharType="separate"/>
        </w:r>
        <w:r>
          <w:rPr>
            <w:noProof/>
            <w:webHidden/>
          </w:rPr>
          <w:t>14</w:t>
        </w:r>
        <w:r w:rsidR="008372E5">
          <w:rPr>
            <w:noProof/>
            <w:webHidden/>
          </w:rPr>
          <w:fldChar w:fldCharType="end"/>
        </w:r>
      </w:hyperlink>
    </w:p>
    <w:p w14:paraId="0180C6D8" w14:textId="473BAA14" w:rsidR="008372E5" w:rsidRDefault="00302C3F">
      <w:pPr>
        <w:pStyle w:val="TM2"/>
        <w:rPr>
          <w:rFonts w:cstheme="minorBidi"/>
          <w:noProof/>
        </w:rPr>
      </w:pPr>
      <w:hyperlink w:anchor="_Toc68764587" w:history="1">
        <w:r w:rsidR="008372E5" w:rsidRPr="004B0778">
          <w:rPr>
            <w:rStyle w:val="Lienhypertexte"/>
            <w:noProof/>
          </w:rPr>
          <w:t>Développement du bénévolat et nouvelles formes d’engagement</w:t>
        </w:r>
        <w:r w:rsidR="008372E5">
          <w:rPr>
            <w:noProof/>
            <w:webHidden/>
          </w:rPr>
          <w:tab/>
        </w:r>
        <w:r w:rsidR="008372E5">
          <w:rPr>
            <w:noProof/>
            <w:webHidden/>
          </w:rPr>
          <w:fldChar w:fldCharType="begin"/>
        </w:r>
        <w:r w:rsidR="008372E5">
          <w:rPr>
            <w:noProof/>
            <w:webHidden/>
          </w:rPr>
          <w:instrText xml:space="preserve"> PAGEREF _Toc68764587 \h </w:instrText>
        </w:r>
        <w:r w:rsidR="008372E5">
          <w:rPr>
            <w:noProof/>
            <w:webHidden/>
          </w:rPr>
        </w:r>
        <w:r w:rsidR="008372E5">
          <w:rPr>
            <w:noProof/>
            <w:webHidden/>
          </w:rPr>
          <w:fldChar w:fldCharType="separate"/>
        </w:r>
        <w:r>
          <w:rPr>
            <w:noProof/>
            <w:webHidden/>
          </w:rPr>
          <w:t>14</w:t>
        </w:r>
        <w:r w:rsidR="008372E5">
          <w:rPr>
            <w:noProof/>
            <w:webHidden/>
          </w:rPr>
          <w:fldChar w:fldCharType="end"/>
        </w:r>
      </w:hyperlink>
    </w:p>
    <w:p w14:paraId="4459093C" w14:textId="1C7CB44D" w:rsidR="008372E5" w:rsidRDefault="00302C3F">
      <w:pPr>
        <w:pStyle w:val="TM2"/>
        <w:rPr>
          <w:rFonts w:cstheme="minorBidi"/>
          <w:noProof/>
        </w:rPr>
      </w:pPr>
      <w:hyperlink w:anchor="_Toc68764588" w:history="1">
        <w:r w:rsidR="008372E5" w:rsidRPr="004B0778">
          <w:rPr>
            <w:rStyle w:val="Lienhypertexte"/>
            <w:noProof/>
          </w:rPr>
          <w:t>La dimension du développement durable</w:t>
        </w:r>
        <w:r w:rsidR="008372E5">
          <w:rPr>
            <w:noProof/>
            <w:webHidden/>
          </w:rPr>
          <w:tab/>
        </w:r>
        <w:r w:rsidR="008372E5">
          <w:rPr>
            <w:noProof/>
            <w:webHidden/>
          </w:rPr>
          <w:fldChar w:fldCharType="begin"/>
        </w:r>
        <w:r w:rsidR="008372E5">
          <w:rPr>
            <w:noProof/>
            <w:webHidden/>
          </w:rPr>
          <w:instrText xml:space="preserve"> PAGEREF _Toc68764588 \h </w:instrText>
        </w:r>
        <w:r w:rsidR="008372E5">
          <w:rPr>
            <w:noProof/>
            <w:webHidden/>
          </w:rPr>
        </w:r>
        <w:r w:rsidR="008372E5">
          <w:rPr>
            <w:noProof/>
            <w:webHidden/>
          </w:rPr>
          <w:fldChar w:fldCharType="separate"/>
        </w:r>
        <w:r>
          <w:rPr>
            <w:noProof/>
            <w:webHidden/>
          </w:rPr>
          <w:t>15</w:t>
        </w:r>
        <w:r w:rsidR="008372E5">
          <w:rPr>
            <w:noProof/>
            <w:webHidden/>
          </w:rPr>
          <w:fldChar w:fldCharType="end"/>
        </w:r>
      </w:hyperlink>
    </w:p>
    <w:p w14:paraId="26C4288D" w14:textId="4634F10B" w:rsidR="008372E5" w:rsidRDefault="00302C3F">
      <w:pPr>
        <w:pStyle w:val="TM2"/>
        <w:rPr>
          <w:rFonts w:cstheme="minorBidi"/>
          <w:noProof/>
        </w:rPr>
      </w:pPr>
      <w:hyperlink w:anchor="_Toc68764589" w:history="1">
        <w:r w:rsidR="008372E5" w:rsidRPr="004B0778">
          <w:rPr>
            <w:rStyle w:val="Lienhypertexte"/>
            <w:noProof/>
          </w:rPr>
          <w:t>Le développement par les activités</w:t>
        </w:r>
        <w:r w:rsidR="008372E5">
          <w:rPr>
            <w:noProof/>
            <w:webHidden/>
          </w:rPr>
          <w:tab/>
        </w:r>
        <w:r w:rsidR="008372E5">
          <w:rPr>
            <w:noProof/>
            <w:webHidden/>
          </w:rPr>
          <w:fldChar w:fldCharType="begin"/>
        </w:r>
        <w:r w:rsidR="008372E5">
          <w:rPr>
            <w:noProof/>
            <w:webHidden/>
          </w:rPr>
          <w:instrText xml:space="preserve"> PAGEREF _Toc68764589 \h </w:instrText>
        </w:r>
        <w:r w:rsidR="008372E5">
          <w:rPr>
            <w:noProof/>
            <w:webHidden/>
          </w:rPr>
        </w:r>
        <w:r w:rsidR="008372E5">
          <w:rPr>
            <w:noProof/>
            <w:webHidden/>
          </w:rPr>
          <w:fldChar w:fldCharType="separate"/>
        </w:r>
        <w:r>
          <w:rPr>
            <w:noProof/>
            <w:webHidden/>
          </w:rPr>
          <w:t>15</w:t>
        </w:r>
        <w:r w:rsidR="008372E5">
          <w:rPr>
            <w:noProof/>
            <w:webHidden/>
          </w:rPr>
          <w:fldChar w:fldCharType="end"/>
        </w:r>
      </w:hyperlink>
    </w:p>
    <w:p w14:paraId="4E5481CA" w14:textId="1D7B2061" w:rsidR="008372E5" w:rsidRDefault="00302C3F">
      <w:pPr>
        <w:pStyle w:val="TM2"/>
        <w:rPr>
          <w:rFonts w:cstheme="minorBidi"/>
          <w:noProof/>
        </w:rPr>
      </w:pPr>
      <w:hyperlink w:anchor="_Toc68764590" w:history="1">
        <w:r w:rsidR="008372E5" w:rsidRPr="004B0778">
          <w:rPr>
            <w:rStyle w:val="Lienhypertexte"/>
            <w:noProof/>
          </w:rPr>
          <w:t>La démarche commerciale</w:t>
        </w:r>
        <w:r w:rsidR="008372E5">
          <w:rPr>
            <w:noProof/>
            <w:webHidden/>
          </w:rPr>
          <w:tab/>
        </w:r>
        <w:r w:rsidR="008372E5">
          <w:rPr>
            <w:noProof/>
            <w:webHidden/>
          </w:rPr>
          <w:fldChar w:fldCharType="begin"/>
        </w:r>
        <w:r w:rsidR="008372E5">
          <w:rPr>
            <w:noProof/>
            <w:webHidden/>
          </w:rPr>
          <w:instrText xml:space="preserve"> PAGEREF _Toc68764590 \h </w:instrText>
        </w:r>
        <w:r w:rsidR="008372E5">
          <w:rPr>
            <w:noProof/>
            <w:webHidden/>
          </w:rPr>
        </w:r>
        <w:r w:rsidR="008372E5">
          <w:rPr>
            <w:noProof/>
            <w:webHidden/>
          </w:rPr>
          <w:fldChar w:fldCharType="separate"/>
        </w:r>
        <w:r>
          <w:rPr>
            <w:noProof/>
            <w:webHidden/>
          </w:rPr>
          <w:t>16</w:t>
        </w:r>
        <w:r w:rsidR="008372E5">
          <w:rPr>
            <w:noProof/>
            <w:webHidden/>
          </w:rPr>
          <w:fldChar w:fldCharType="end"/>
        </w:r>
      </w:hyperlink>
    </w:p>
    <w:p w14:paraId="1B03F0AF" w14:textId="6C779C2F" w:rsidR="008372E5" w:rsidRDefault="00302C3F">
      <w:pPr>
        <w:pStyle w:val="TM1"/>
        <w:rPr>
          <w:rFonts w:cstheme="minorBidi"/>
          <w:b w:val="0"/>
        </w:rPr>
      </w:pPr>
      <w:hyperlink w:anchor="_Toc68764591" w:history="1">
        <w:r w:rsidR="008372E5" w:rsidRPr="004B0778">
          <w:rPr>
            <w:rStyle w:val="Lienhypertexte"/>
          </w:rPr>
          <w:t>Glossaire</w:t>
        </w:r>
        <w:r w:rsidR="008372E5">
          <w:rPr>
            <w:webHidden/>
          </w:rPr>
          <w:tab/>
        </w:r>
        <w:r w:rsidR="008372E5">
          <w:rPr>
            <w:webHidden/>
          </w:rPr>
          <w:fldChar w:fldCharType="begin"/>
        </w:r>
        <w:r w:rsidR="008372E5">
          <w:rPr>
            <w:webHidden/>
          </w:rPr>
          <w:instrText xml:space="preserve"> PAGEREF _Toc68764591 \h </w:instrText>
        </w:r>
        <w:r w:rsidR="008372E5">
          <w:rPr>
            <w:webHidden/>
          </w:rPr>
        </w:r>
        <w:r w:rsidR="008372E5">
          <w:rPr>
            <w:webHidden/>
          </w:rPr>
          <w:fldChar w:fldCharType="separate"/>
        </w:r>
        <w:r>
          <w:rPr>
            <w:webHidden/>
          </w:rPr>
          <w:t>17</w:t>
        </w:r>
        <w:r w:rsidR="008372E5">
          <w:rPr>
            <w:webHidden/>
          </w:rPr>
          <w:fldChar w:fldCharType="end"/>
        </w:r>
      </w:hyperlink>
    </w:p>
    <w:p w14:paraId="645F38B5" w14:textId="3B88E47B" w:rsidR="00FB570F" w:rsidRPr="00FB570F" w:rsidRDefault="00AE2DF4" w:rsidP="009D723B">
      <w:pPr>
        <w:pStyle w:val="Titre1"/>
      </w:pPr>
      <w:r>
        <w:rPr>
          <w:rFonts w:eastAsiaTheme="minorEastAsia" w:cs="Times New Roman"/>
          <w:noProof/>
          <w:lang w:eastAsia="fr-FR"/>
        </w:rPr>
        <w:fldChar w:fldCharType="end"/>
      </w:r>
      <w:r w:rsidR="00C3104D">
        <w:br w:type="page"/>
      </w:r>
      <w:bookmarkStart w:id="0" w:name="_Toc68764563"/>
      <w:r w:rsidR="00FB570F" w:rsidRPr="00D21691">
        <w:lastRenderedPageBreak/>
        <w:t>Préambule</w:t>
      </w:r>
      <w:bookmarkEnd w:id="0"/>
      <w:r w:rsidR="00764C6F">
        <w:t xml:space="preserve"> </w:t>
      </w:r>
    </w:p>
    <w:p w14:paraId="340F6F31" w14:textId="6B2CC3FB" w:rsidR="00FB570F" w:rsidRPr="008476E7" w:rsidRDefault="00DA199D" w:rsidP="00EC74B2">
      <w:pPr>
        <w:pStyle w:val="Titre2"/>
      </w:pPr>
      <w:bookmarkStart w:id="1" w:name="_Toc68764564"/>
      <w:r w:rsidRPr="008476E7">
        <w:t>Notre identité, nos valeurs</w:t>
      </w:r>
      <w:bookmarkEnd w:id="1"/>
    </w:p>
    <w:p w14:paraId="548A15B2" w14:textId="6EB10697" w:rsidR="002C650D" w:rsidRDefault="00C20C0D" w:rsidP="006141F1">
      <w:pPr>
        <w:rPr>
          <w:spacing w:val="-2"/>
        </w:rPr>
      </w:pPr>
      <w:r w:rsidRPr="0096443E">
        <w:rPr>
          <w:spacing w:val="-2"/>
        </w:rPr>
        <w:t>E</w:t>
      </w:r>
      <w:r w:rsidR="00E87085">
        <w:rPr>
          <w:spacing w:val="-2"/>
        </w:rPr>
        <w:t>n 2016</w:t>
      </w:r>
      <w:r w:rsidRPr="0096443E">
        <w:rPr>
          <w:spacing w:val="-2"/>
        </w:rPr>
        <w:t>, Voir Ensemble</w:t>
      </w:r>
      <w:r w:rsidR="00A46A4D">
        <w:rPr>
          <w:spacing w:val="-2"/>
        </w:rPr>
        <w:t>, mouvement chrétien des personnes aveugles et malvoyantes</w:t>
      </w:r>
      <w:r w:rsidR="004C1267">
        <w:rPr>
          <w:spacing w:val="-2"/>
        </w:rPr>
        <w:t>,</w:t>
      </w:r>
      <w:r w:rsidRPr="0096443E">
        <w:rPr>
          <w:spacing w:val="-2"/>
        </w:rPr>
        <w:t xml:space="preserve"> a réaffirmé son identité </w:t>
      </w:r>
      <w:r w:rsidR="005C43D6" w:rsidRPr="0096443E">
        <w:rPr>
          <w:spacing w:val="-2"/>
        </w:rPr>
        <w:t>lor</w:t>
      </w:r>
      <w:r w:rsidR="005954F2" w:rsidRPr="0096443E">
        <w:rPr>
          <w:spacing w:val="-2"/>
        </w:rPr>
        <w:t xml:space="preserve">s d’un séminaire de </w:t>
      </w:r>
      <w:r w:rsidR="005954F2" w:rsidRPr="00F94B2A">
        <w:rPr>
          <w:spacing w:val="-2"/>
        </w:rPr>
        <w:t>prospective</w:t>
      </w:r>
      <w:r w:rsidR="005C43D6" w:rsidRPr="00D73648">
        <w:rPr>
          <w:color w:val="C00000"/>
          <w:spacing w:val="-2"/>
        </w:rPr>
        <w:t xml:space="preserve"> </w:t>
      </w:r>
      <w:r w:rsidR="005C43D6" w:rsidRPr="0096443E">
        <w:rPr>
          <w:spacing w:val="-2"/>
        </w:rPr>
        <w:t>comme mouvement d’</w:t>
      </w:r>
      <w:r w:rsidR="00AD66A6">
        <w:rPr>
          <w:spacing w:val="-2"/>
        </w:rPr>
        <w:t>Église</w:t>
      </w:r>
      <w:r w:rsidR="005C43D6" w:rsidRPr="0096443E">
        <w:rPr>
          <w:spacing w:val="-2"/>
        </w:rPr>
        <w:t>, dans une approche ouverte, avec des valeurs humanistes transversales à toutes les dimensions de l’association</w:t>
      </w:r>
      <w:r w:rsidRPr="0096443E">
        <w:rPr>
          <w:spacing w:val="-2"/>
        </w:rPr>
        <w:t> :</w:t>
      </w:r>
      <w:r w:rsidR="005C43D6" w:rsidRPr="0096443E">
        <w:rPr>
          <w:spacing w:val="-2"/>
        </w:rPr>
        <w:t xml:space="preserve"> vie associative et établissements médico-sociaux. Nos valeurs, sève de nos </w:t>
      </w:r>
      <w:r w:rsidR="005C43D6" w:rsidRPr="00F94B2A">
        <w:rPr>
          <w:spacing w:val="-2"/>
        </w:rPr>
        <w:t xml:space="preserve">actions, sont </w:t>
      </w:r>
      <w:r w:rsidR="000D577B" w:rsidRPr="00F94B2A">
        <w:rPr>
          <w:spacing w:val="-2"/>
        </w:rPr>
        <w:t xml:space="preserve">le respect de la personne (actrice de sa propre vie), </w:t>
      </w:r>
      <w:r w:rsidR="005C43D6" w:rsidRPr="00F94B2A">
        <w:rPr>
          <w:spacing w:val="-2"/>
        </w:rPr>
        <w:t>l’inclusion, la fraternité, l’accessibilité un</w:t>
      </w:r>
      <w:r w:rsidR="000D577B" w:rsidRPr="00F94B2A">
        <w:rPr>
          <w:spacing w:val="-2"/>
        </w:rPr>
        <w:t xml:space="preserve">iverselle </w:t>
      </w:r>
      <w:r w:rsidR="000D577B">
        <w:rPr>
          <w:spacing w:val="-2"/>
        </w:rPr>
        <w:t>des biens et services</w:t>
      </w:r>
      <w:r w:rsidR="005C43D6" w:rsidRPr="0096443E">
        <w:rPr>
          <w:spacing w:val="-2"/>
        </w:rPr>
        <w:t>.</w:t>
      </w:r>
    </w:p>
    <w:p w14:paraId="04263809" w14:textId="1CC31C7F" w:rsidR="005C43D6" w:rsidRPr="008513A0" w:rsidRDefault="005C43D6" w:rsidP="00EC74B2">
      <w:pPr>
        <w:pStyle w:val="Titre2"/>
      </w:pPr>
      <w:bookmarkStart w:id="2" w:name="_Toc68764565"/>
      <w:r w:rsidRPr="008513A0">
        <w:t>Historique</w:t>
      </w:r>
      <w:bookmarkEnd w:id="2"/>
      <w:r w:rsidRPr="008513A0">
        <w:t> </w:t>
      </w:r>
    </w:p>
    <w:p w14:paraId="6A1A0A50" w14:textId="307CA588" w:rsidR="002C650D" w:rsidRPr="00A46A4D" w:rsidRDefault="00CE06DD" w:rsidP="00CF0497">
      <w:pPr>
        <w:rPr>
          <w:strike/>
          <w:spacing w:val="-2"/>
        </w:rPr>
      </w:pPr>
      <w:r w:rsidRPr="0096443E">
        <w:rPr>
          <w:spacing w:val="-2"/>
        </w:rPr>
        <w:t>En 1927, à Lyon, Yves Mollat, père jésuite non voyant, fonde un mouvement qui deviendra une association en 1947</w:t>
      </w:r>
      <w:r w:rsidR="00AD66A6">
        <w:rPr>
          <w:spacing w:val="-2"/>
        </w:rPr>
        <w:t>, la Croisade des aveugles</w:t>
      </w:r>
      <w:r w:rsidRPr="0096443E">
        <w:rPr>
          <w:spacing w:val="-2"/>
        </w:rPr>
        <w:t xml:space="preserve">, reconnue d’utilité publique en 1954. Cette association, </w:t>
      </w:r>
      <w:r w:rsidR="00F94B2A">
        <w:rPr>
          <w:spacing w:val="-2"/>
        </w:rPr>
        <w:t>rebaptisée</w:t>
      </w:r>
      <w:r w:rsidRPr="0096443E">
        <w:rPr>
          <w:spacing w:val="-2"/>
        </w:rPr>
        <w:t xml:space="preserve"> Voir Ensemble en 2003, </w:t>
      </w:r>
      <w:r w:rsidR="005954F2" w:rsidRPr="0096443E">
        <w:rPr>
          <w:spacing w:val="-2"/>
        </w:rPr>
        <w:t>s</w:t>
      </w:r>
      <w:r w:rsidRPr="0096443E">
        <w:rPr>
          <w:spacing w:val="-2"/>
        </w:rPr>
        <w:t xml:space="preserve">’inscrit dans la perspective de l’inclusion et de la promotion </w:t>
      </w:r>
      <w:r w:rsidR="006A4952">
        <w:rPr>
          <w:spacing w:val="-2"/>
        </w:rPr>
        <w:t xml:space="preserve">sociale </w:t>
      </w:r>
      <w:r w:rsidRPr="0096443E">
        <w:rPr>
          <w:spacing w:val="-2"/>
        </w:rPr>
        <w:t>des personnes déficientes visuelles.</w:t>
      </w:r>
      <w:r w:rsidR="0096443E" w:rsidRPr="0096443E">
        <w:rPr>
          <w:spacing w:val="-2"/>
        </w:rPr>
        <w:t xml:space="preserve"> Elle </w:t>
      </w:r>
      <w:r w:rsidRPr="0096443E">
        <w:rPr>
          <w:spacing w:val="-2"/>
        </w:rPr>
        <w:t xml:space="preserve">a pour but la création et le développement de tous </w:t>
      </w:r>
      <w:r w:rsidR="005954F2" w:rsidRPr="0096443E">
        <w:rPr>
          <w:spacing w:val="-2"/>
        </w:rPr>
        <w:t xml:space="preserve">les </w:t>
      </w:r>
      <w:r w:rsidRPr="0096443E">
        <w:rPr>
          <w:spacing w:val="-2"/>
        </w:rPr>
        <w:t>moyens et organismes de nature à promouvoir et assurer le bien-être intellectuel, social, moral, culturel, matériel</w:t>
      </w:r>
      <w:r w:rsidR="00727A3D">
        <w:rPr>
          <w:spacing w:val="-2"/>
        </w:rPr>
        <w:t>,</w:t>
      </w:r>
      <w:r w:rsidRPr="0096443E">
        <w:rPr>
          <w:spacing w:val="-2"/>
        </w:rPr>
        <w:t xml:space="preserve"> et l’épanouissement par l’éducation, le travail, les loisirs, les sports </w:t>
      </w:r>
      <w:r w:rsidR="00592C0A">
        <w:rPr>
          <w:spacing w:val="-2"/>
        </w:rPr>
        <w:t>d</w:t>
      </w:r>
      <w:r w:rsidRPr="0096443E">
        <w:rPr>
          <w:spacing w:val="-2"/>
        </w:rPr>
        <w:t xml:space="preserve">es personnes aveugles ou malvoyantes, </w:t>
      </w:r>
      <w:r w:rsidRPr="00AC38ED">
        <w:rPr>
          <w:spacing w:val="-2"/>
        </w:rPr>
        <w:t xml:space="preserve">en France et partout </w:t>
      </w:r>
      <w:r w:rsidR="00757278">
        <w:rPr>
          <w:spacing w:val="-2"/>
        </w:rPr>
        <w:t xml:space="preserve">dans le monde </w:t>
      </w:r>
      <w:r w:rsidRPr="00AC38ED">
        <w:rPr>
          <w:spacing w:val="-2"/>
        </w:rPr>
        <w:t>où elle le jugera utile et possible</w:t>
      </w:r>
      <w:r w:rsidR="00757278">
        <w:rPr>
          <w:spacing w:val="-2"/>
        </w:rPr>
        <w:t>, notamment par le biais de sa commission de la Solidarité internationale, régulièrement sollicitée pour intervenir en Afrique francophone, au Maghreb ou en Haïti</w:t>
      </w:r>
      <w:r w:rsidRPr="00AC38ED">
        <w:rPr>
          <w:spacing w:val="-2"/>
        </w:rPr>
        <w:t>.</w:t>
      </w:r>
    </w:p>
    <w:p w14:paraId="43D6628C" w14:textId="6976A5A5" w:rsidR="005C43D6" w:rsidRDefault="005C43D6" w:rsidP="00EC74B2">
      <w:pPr>
        <w:pStyle w:val="Titre2"/>
      </w:pPr>
      <w:bookmarkStart w:id="3" w:name="_Toc68764566"/>
      <w:r>
        <w:t>Voir Ensemble aujourd’hui</w:t>
      </w:r>
      <w:bookmarkEnd w:id="3"/>
      <w:r>
        <w:t xml:space="preserve"> </w:t>
      </w:r>
    </w:p>
    <w:p w14:paraId="6CC80A1A" w14:textId="60655501" w:rsidR="003F18E6" w:rsidRPr="00757278" w:rsidRDefault="003F18E6" w:rsidP="003F18E6">
      <w:pPr>
        <w:pStyle w:val="Commentaire"/>
        <w:spacing w:line="259" w:lineRule="auto"/>
        <w:rPr>
          <w:spacing w:val="-2"/>
          <w:sz w:val="22"/>
          <w:szCs w:val="22"/>
        </w:rPr>
      </w:pPr>
      <w:r>
        <w:rPr>
          <w:spacing w:val="-2"/>
          <w:sz w:val="22"/>
          <w:szCs w:val="22"/>
        </w:rPr>
        <w:t xml:space="preserve">Au-delà de l’organisation </w:t>
      </w:r>
      <w:r w:rsidR="002865EC">
        <w:rPr>
          <w:spacing w:val="-2"/>
          <w:sz w:val="22"/>
          <w:szCs w:val="22"/>
        </w:rPr>
        <w:t>statu</w:t>
      </w:r>
      <w:r>
        <w:rPr>
          <w:spacing w:val="-2"/>
          <w:sz w:val="22"/>
          <w:szCs w:val="22"/>
        </w:rPr>
        <w:t>taire (Assemblée générale, Conseil d’administration, Bureau)</w:t>
      </w:r>
      <w:r w:rsidRPr="00757278">
        <w:rPr>
          <w:spacing w:val="-2"/>
          <w:sz w:val="22"/>
          <w:szCs w:val="22"/>
        </w:rPr>
        <w:t xml:space="preserve">, </w:t>
      </w:r>
      <w:r w:rsidRPr="00A46A4D">
        <w:rPr>
          <w:spacing w:val="-2"/>
          <w:sz w:val="22"/>
          <w:szCs w:val="22"/>
        </w:rPr>
        <w:t>Voir Ensemble repose</w:t>
      </w:r>
      <w:r>
        <w:rPr>
          <w:spacing w:val="-2"/>
          <w:sz w:val="22"/>
          <w:szCs w:val="22"/>
        </w:rPr>
        <w:t>,</w:t>
      </w:r>
      <w:r w:rsidRPr="00757278">
        <w:rPr>
          <w:spacing w:val="-2"/>
          <w:sz w:val="22"/>
          <w:szCs w:val="22"/>
        </w:rPr>
        <w:t xml:space="preserve"> d’une part</w:t>
      </w:r>
      <w:r>
        <w:rPr>
          <w:spacing w:val="-2"/>
          <w:sz w:val="22"/>
          <w:szCs w:val="22"/>
        </w:rPr>
        <w:t>,</w:t>
      </w:r>
      <w:r w:rsidRPr="00757278">
        <w:rPr>
          <w:spacing w:val="-2"/>
          <w:sz w:val="22"/>
          <w:szCs w:val="22"/>
        </w:rPr>
        <w:t xml:space="preserve"> sur une représentation départementale avec des groupes d’adhérents organisés (responsable</w:t>
      </w:r>
      <w:r>
        <w:rPr>
          <w:spacing w:val="-2"/>
          <w:sz w:val="22"/>
          <w:szCs w:val="22"/>
        </w:rPr>
        <w:t>, secrétaire,</w:t>
      </w:r>
      <w:r w:rsidRPr="00757278">
        <w:rPr>
          <w:spacing w:val="-2"/>
          <w:sz w:val="22"/>
          <w:szCs w:val="22"/>
        </w:rPr>
        <w:t xml:space="preserve"> trésorier) favorisant des actions ciblées en fonction du territoire</w:t>
      </w:r>
      <w:r>
        <w:rPr>
          <w:spacing w:val="-2"/>
          <w:sz w:val="22"/>
          <w:szCs w:val="22"/>
        </w:rPr>
        <w:t>, et, d</w:t>
      </w:r>
      <w:r w:rsidRPr="00757278">
        <w:rPr>
          <w:spacing w:val="-2"/>
          <w:sz w:val="22"/>
          <w:szCs w:val="22"/>
        </w:rPr>
        <w:t>’autre part</w:t>
      </w:r>
      <w:r>
        <w:rPr>
          <w:spacing w:val="-2"/>
          <w:sz w:val="22"/>
          <w:szCs w:val="22"/>
        </w:rPr>
        <w:t>,</w:t>
      </w:r>
      <w:r w:rsidRPr="00757278">
        <w:rPr>
          <w:spacing w:val="-2"/>
          <w:sz w:val="22"/>
          <w:szCs w:val="22"/>
        </w:rPr>
        <w:t xml:space="preserve"> sur des commissions spécifiques </w:t>
      </w:r>
      <w:r w:rsidRPr="00F310DA">
        <w:rPr>
          <w:spacing w:val="-2"/>
          <w:sz w:val="22"/>
          <w:szCs w:val="22"/>
        </w:rPr>
        <w:t>œuvr</w:t>
      </w:r>
      <w:r w:rsidR="00633EA2" w:rsidRPr="00F310DA">
        <w:rPr>
          <w:spacing w:val="-2"/>
          <w:sz w:val="22"/>
          <w:szCs w:val="22"/>
        </w:rPr>
        <w:t>a</w:t>
      </w:r>
      <w:r w:rsidRPr="00F310DA">
        <w:rPr>
          <w:spacing w:val="-2"/>
          <w:sz w:val="22"/>
          <w:szCs w:val="22"/>
        </w:rPr>
        <w:t>nt au côté du siège national afin de définir et mettre en place les actions décidées au niveau national</w:t>
      </w:r>
      <w:r w:rsidRPr="00F310DA" w:rsidDel="003F18E6">
        <w:rPr>
          <w:spacing w:val="-2"/>
          <w:sz w:val="22"/>
          <w:szCs w:val="22"/>
        </w:rPr>
        <w:t xml:space="preserve"> </w:t>
      </w:r>
      <w:r w:rsidRPr="00F310DA">
        <w:rPr>
          <w:spacing w:val="-2"/>
          <w:sz w:val="22"/>
          <w:szCs w:val="22"/>
        </w:rPr>
        <w:t>:</w:t>
      </w:r>
      <w:r w:rsidR="00A46A4D">
        <w:rPr>
          <w:spacing w:val="-2"/>
          <w:sz w:val="22"/>
          <w:szCs w:val="22"/>
        </w:rPr>
        <w:t xml:space="preserve"> Conseil pastoral, </w:t>
      </w:r>
      <w:r w:rsidR="004C1267">
        <w:rPr>
          <w:spacing w:val="-2"/>
          <w:sz w:val="22"/>
          <w:szCs w:val="22"/>
        </w:rPr>
        <w:t>Comité permanent pour l’animation du Mouvement (</w:t>
      </w:r>
      <w:r w:rsidR="004C1267" w:rsidRPr="00F310DA">
        <w:rPr>
          <w:spacing w:val="-2"/>
          <w:sz w:val="22"/>
          <w:szCs w:val="22"/>
        </w:rPr>
        <w:t>Copam</w:t>
      </w:r>
      <w:r w:rsidR="004C1267">
        <w:rPr>
          <w:spacing w:val="-2"/>
          <w:sz w:val="22"/>
          <w:szCs w:val="22"/>
        </w:rPr>
        <w:t xml:space="preserve">), </w:t>
      </w:r>
      <w:r w:rsidR="00A46A4D">
        <w:rPr>
          <w:spacing w:val="-2"/>
          <w:sz w:val="22"/>
          <w:szCs w:val="22"/>
        </w:rPr>
        <w:t>C</w:t>
      </w:r>
      <w:r w:rsidR="00F310DA">
        <w:rPr>
          <w:spacing w:val="-2"/>
          <w:sz w:val="22"/>
          <w:szCs w:val="22"/>
        </w:rPr>
        <w:t>omité permanent pour les établissements et services</w:t>
      </w:r>
      <w:r w:rsidR="00A46A4D">
        <w:rPr>
          <w:spacing w:val="-2"/>
          <w:sz w:val="22"/>
          <w:szCs w:val="22"/>
        </w:rPr>
        <w:t xml:space="preserve"> (</w:t>
      </w:r>
      <w:r w:rsidR="00A46A4D" w:rsidRPr="00F310DA">
        <w:rPr>
          <w:spacing w:val="-2"/>
          <w:sz w:val="22"/>
          <w:szCs w:val="22"/>
        </w:rPr>
        <w:t>Copes</w:t>
      </w:r>
      <w:r w:rsidR="00F310DA">
        <w:rPr>
          <w:spacing w:val="-2"/>
          <w:sz w:val="22"/>
          <w:szCs w:val="22"/>
        </w:rPr>
        <w:t>)</w:t>
      </w:r>
      <w:r w:rsidRPr="00F310DA">
        <w:rPr>
          <w:spacing w:val="-2"/>
          <w:sz w:val="22"/>
          <w:szCs w:val="22"/>
        </w:rPr>
        <w:t xml:space="preserve">, </w:t>
      </w:r>
      <w:r w:rsidR="00A46A4D">
        <w:rPr>
          <w:spacing w:val="-2"/>
          <w:sz w:val="22"/>
          <w:szCs w:val="22"/>
        </w:rPr>
        <w:t>F</w:t>
      </w:r>
      <w:r w:rsidRPr="00F310DA">
        <w:rPr>
          <w:spacing w:val="-2"/>
          <w:sz w:val="22"/>
          <w:szCs w:val="22"/>
        </w:rPr>
        <w:t xml:space="preserve">inances, </w:t>
      </w:r>
      <w:r w:rsidR="00F310DA">
        <w:rPr>
          <w:spacing w:val="-2"/>
          <w:sz w:val="22"/>
          <w:szCs w:val="22"/>
        </w:rPr>
        <w:t>commission Solidarité internationale</w:t>
      </w:r>
      <w:r w:rsidR="00A46A4D">
        <w:rPr>
          <w:spacing w:val="-2"/>
          <w:sz w:val="22"/>
          <w:szCs w:val="22"/>
        </w:rPr>
        <w:t xml:space="preserve"> (</w:t>
      </w:r>
      <w:r w:rsidR="00A46A4D" w:rsidRPr="00F310DA">
        <w:rPr>
          <w:spacing w:val="-2"/>
          <w:sz w:val="22"/>
          <w:szCs w:val="22"/>
        </w:rPr>
        <w:t>CSI</w:t>
      </w:r>
      <w:r w:rsidR="00F310DA">
        <w:rPr>
          <w:spacing w:val="-2"/>
          <w:sz w:val="22"/>
          <w:szCs w:val="22"/>
        </w:rPr>
        <w:t>)</w:t>
      </w:r>
      <w:r w:rsidRPr="00F310DA">
        <w:rPr>
          <w:spacing w:val="-2"/>
          <w:sz w:val="22"/>
          <w:szCs w:val="22"/>
        </w:rPr>
        <w:t xml:space="preserve">, </w:t>
      </w:r>
      <w:r w:rsidR="00F310DA">
        <w:rPr>
          <w:spacing w:val="-2"/>
          <w:sz w:val="22"/>
          <w:szCs w:val="22"/>
        </w:rPr>
        <w:t>commission national Sports, loisirs et Culture</w:t>
      </w:r>
      <w:r w:rsidR="00A46A4D">
        <w:rPr>
          <w:spacing w:val="-2"/>
          <w:sz w:val="22"/>
          <w:szCs w:val="22"/>
        </w:rPr>
        <w:t xml:space="preserve"> (</w:t>
      </w:r>
      <w:r w:rsidR="00A46A4D" w:rsidRPr="00F310DA">
        <w:rPr>
          <w:spacing w:val="-2"/>
          <w:sz w:val="22"/>
          <w:szCs w:val="22"/>
        </w:rPr>
        <w:t>CNSLC</w:t>
      </w:r>
      <w:r w:rsidR="00F310DA">
        <w:rPr>
          <w:spacing w:val="-2"/>
          <w:sz w:val="22"/>
          <w:szCs w:val="22"/>
        </w:rPr>
        <w:t>)</w:t>
      </w:r>
      <w:r w:rsidRPr="00F310DA">
        <w:rPr>
          <w:spacing w:val="-2"/>
          <w:sz w:val="22"/>
          <w:szCs w:val="22"/>
        </w:rPr>
        <w:t>, Plaidoyer</w:t>
      </w:r>
      <w:r>
        <w:rPr>
          <w:spacing w:val="-2"/>
          <w:sz w:val="22"/>
          <w:szCs w:val="22"/>
        </w:rPr>
        <w:t xml:space="preserve">. </w:t>
      </w:r>
    </w:p>
    <w:p w14:paraId="3D7F37A4" w14:textId="236FA06D" w:rsidR="00AE7D1B" w:rsidRDefault="00ED4918" w:rsidP="00F05986">
      <w:pPr>
        <w:pStyle w:val="Commentaire"/>
        <w:spacing w:line="259" w:lineRule="auto"/>
        <w:rPr>
          <w:spacing w:val="-2"/>
          <w:sz w:val="22"/>
          <w:szCs w:val="22"/>
        </w:rPr>
      </w:pPr>
      <w:r>
        <w:rPr>
          <w:spacing w:val="-2"/>
          <w:sz w:val="22"/>
          <w:szCs w:val="22"/>
        </w:rPr>
        <w:t>C</w:t>
      </w:r>
      <w:r w:rsidR="00F94B2A" w:rsidRPr="00757278">
        <w:rPr>
          <w:spacing w:val="-2"/>
          <w:sz w:val="22"/>
          <w:szCs w:val="22"/>
        </w:rPr>
        <w:t>inq cents</w:t>
      </w:r>
      <w:r w:rsidR="0096443E" w:rsidRPr="00757278">
        <w:rPr>
          <w:spacing w:val="-2"/>
          <w:sz w:val="22"/>
          <w:szCs w:val="22"/>
        </w:rPr>
        <w:t xml:space="preserve"> salariés </w:t>
      </w:r>
      <w:r w:rsidR="00645782" w:rsidRPr="00757278">
        <w:rPr>
          <w:spacing w:val="-2"/>
          <w:sz w:val="22"/>
          <w:szCs w:val="22"/>
        </w:rPr>
        <w:t>travaillent au quotidien dans la</w:t>
      </w:r>
      <w:r w:rsidR="0096443E" w:rsidRPr="00757278">
        <w:rPr>
          <w:spacing w:val="-2"/>
          <w:sz w:val="22"/>
          <w:szCs w:val="22"/>
        </w:rPr>
        <w:t xml:space="preserve"> trentaine d’établissements et services</w:t>
      </w:r>
      <w:r w:rsidR="00645782" w:rsidRPr="00757278">
        <w:rPr>
          <w:spacing w:val="-2"/>
          <w:sz w:val="22"/>
          <w:szCs w:val="22"/>
        </w:rPr>
        <w:t xml:space="preserve"> géré</w:t>
      </w:r>
      <w:r w:rsidR="004C1267">
        <w:rPr>
          <w:spacing w:val="-2"/>
          <w:sz w:val="22"/>
          <w:szCs w:val="22"/>
        </w:rPr>
        <w:t>e</w:t>
      </w:r>
      <w:r w:rsidR="00645782" w:rsidRPr="00757278">
        <w:rPr>
          <w:spacing w:val="-2"/>
          <w:sz w:val="22"/>
          <w:szCs w:val="22"/>
        </w:rPr>
        <w:t xml:space="preserve"> par l’association</w:t>
      </w:r>
      <w:r w:rsidR="00CF0497" w:rsidRPr="00757278">
        <w:rPr>
          <w:spacing w:val="-2"/>
          <w:sz w:val="22"/>
          <w:szCs w:val="22"/>
        </w:rPr>
        <w:t xml:space="preserve"> </w:t>
      </w:r>
      <w:r w:rsidR="00645782" w:rsidRPr="00757278">
        <w:rPr>
          <w:spacing w:val="-2"/>
          <w:sz w:val="22"/>
          <w:szCs w:val="22"/>
        </w:rPr>
        <w:t xml:space="preserve">pour </w:t>
      </w:r>
      <w:r w:rsidR="00CF0497" w:rsidRPr="00757278">
        <w:rPr>
          <w:spacing w:val="-2"/>
          <w:sz w:val="22"/>
          <w:szCs w:val="22"/>
        </w:rPr>
        <w:t>accompagn</w:t>
      </w:r>
      <w:r w:rsidR="00645782" w:rsidRPr="00757278">
        <w:rPr>
          <w:spacing w:val="-2"/>
          <w:sz w:val="22"/>
          <w:szCs w:val="22"/>
        </w:rPr>
        <w:t>er</w:t>
      </w:r>
      <w:r w:rsidR="00CF0497" w:rsidRPr="00757278">
        <w:rPr>
          <w:spacing w:val="-2"/>
          <w:sz w:val="22"/>
          <w:szCs w:val="22"/>
        </w:rPr>
        <w:t xml:space="preserve"> </w:t>
      </w:r>
      <w:r w:rsidR="00F94B2A" w:rsidRPr="00757278">
        <w:rPr>
          <w:spacing w:val="-2"/>
          <w:sz w:val="22"/>
          <w:szCs w:val="22"/>
        </w:rPr>
        <w:t>deux mille</w:t>
      </w:r>
      <w:r w:rsidR="00CF0497" w:rsidRPr="00757278">
        <w:rPr>
          <w:spacing w:val="-2"/>
          <w:sz w:val="22"/>
          <w:szCs w:val="22"/>
        </w:rPr>
        <w:t xml:space="preserve"> personnes</w:t>
      </w:r>
      <w:r w:rsidR="00645782" w:rsidRPr="00757278">
        <w:rPr>
          <w:spacing w:val="-2"/>
          <w:sz w:val="22"/>
          <w:szCs w:val="22"/>
        </w:rPr>
        <w:t xml:space="preserve">, en </w:t>
      </w:r>
      <w:r w:rsidR="00504B5B" w:rsidRPr="00757278">
        <w:rPr>
          <w:spacing w:val="-2"/>
          <w:sz w:val="22"/>
          <w:szCs w:val="22"/>
        </w:rPr>
        <w:t>propos</w:t>
      </w:r>
      <w:r w:rsidR="00645782" w:rsidRPr="00757278">
        <w:rPr>
          <w:spacing w:val="-2"/>
          <w:sz w:val="22"/>
          <w:szCs w:val="22"/>
        </w:rPr>
        <w:t>ant</w:t>
      </w:r>
      <w:r w:rsidR="00504B5B" w:rsidRPr="00757278">
        <w:rPr>
          <w:spacing w:val="-2"/>
          <w:sz w:val="22"/>
          <w:szCs w:val="22"/>
        </w:rPr>
        <w:t xml:space="preserve"> des solutions d’accompagnement adaptées à la déficience sensorielle</w:t>
      </w:r>
      <w:r w:rsidR="004C1267">
        <w:rPr>
          <w:spacing w:val="-2"/>
          <w:sz w:val="22"/>
          <w:szCs w:val="22"/>
        </w:rPr>
        <w:t>,</w:t>
      </w:r>
      <w:r w:rsidR="00504B5B" w:rsidRPr="00757278">
        <w:rPr>
          <w:spacing w:val="-2"/>
          <w:sz w:val="22"/>
          <w:szCs w:val="22"/>
        </w:rPr>
        <w:t xml:space="preserve"> </w:t>
      </w:r>
      <w:r w:rsidR="005954F2" w:rsidRPr="00757278">
        <w:rPr>
          <w:spacing w:val="-2"/>
          <w:sz w:val="22"/>
          <w:szCs w:val="22"/>
        </w:rPr>
        <w:t>de la petite enfance aux aînés</w:t>
      </w:r>
      <w:r w:rsidR="00F94B2A" w:rsidRPr="00757278">
        <w:rPr>
          <w:spacing w:val="-2"/>
          <w:sz w:val="22"/>
          <w:szCs w:val="22"/>
        </w:rPr>
        <w:t>, tout</w:t>
      </w:r>
      <w:r w:rsidR="00EA0B67" w:rsidRPr="00757278">
        <w:rPr>
          <w:spacing w:val="-2"/>
          <w:sz w:val="22"/>
          <w:szCs w:val="22"/>
        </w:rPr>
        <w:t xml:space="preserve"> </w:t>
      </w:r>
      <w:r w:rsidR="00F94B2A" w:rsidRPr="00757278">
        <w:rPr>
          <w:spacing w:val="-2"/>
          <w:sz w:val="22"/>
          <w:szCs w:val="22"/>
        </w:rPr>
        <w:t>c</w:t>
      </w:r>
      <w:r w:rsidR="0031422A" w:rsidRPr="00757278">
        <w:rPr>
          <w:spacing w:val="-2"/>
          <w:sz w:val="22"/>
          <w:szCs w:val="22"/>
        </w:rPr>
        <w:t>ela grâce à un budget annuel de trente millions d’euros.</w:t>
      </w:r>
      <w:r w:rsidR="00757278" w:rsidRPr="00757278">
        <w:rPr>
          <w:spacing w:val="-2"/>
          <w:sz w:val="22"/>
          <w:szCs w:val="22"/>
        </w:rPr>
        <w:t xml:space="preserve"> </w:t>
      </w:r>
    </w:p>
    <w:p w14:paraId="4E8F9780" w14:textId="0C705E09" w:rsidR="002C61E7" w:rsidRDefault="00D068EF" w:rsidP="002C61E7">
      <w:pPr>
        <w:rPr>
          <w:spacing w:val="-2"/>
        </w:rPr>
      </w:pPr>
      <w:r w:rsidRPr="000D0A7F">
        <w:rPr>
          <w:spacing w:val="-2"/>
        </w:rPr>
        <w:t xml:space="preserve">Voir Ensemble est et reste une association </w:t>
      </w:r>
      <w:r w:rsidR="0065637D">
        <w:rPr>
          <w:spacing w:val="-2"/>
        </w:rPr>
        <w:t xml:space="preserve">au service des personnes en situation de </w:t>
      </w:r>
      <w:r w:rsidRPr="000D0A7F">
        <w:rPr>
          <w:spacing w:val="-2"/>
        </w:rPr>
        <w:t xml:space="preserve">handicap </w:t>
      </w:r>
      <w:r w:rsidR="0065637D">
        <w:rPr>
          <w:spacing w:val="-2"/>
        </w:rPr>
        <w:t>visu</w:t>
      </w:r>
      <w:r w:rsidRPr="000D0A7F">
        <w:rPr>
          <w:spacing w:val="-2"/>
        </w:rPr>
        <w:t xml:space="preserve">el depuis </w:t>
      </w:r>
      <w:r>
        <w:rPr>
          <w:spacing w:val="-2"/>
        </w:rPr>
        <w:t>plus de 90 ans</w:t>
      </w:r>
      <w:r w:rsidRPr="000D0A7F">
        <w:rPr>
          <w:spacing w:val="-2"/>
        </w:rPr>
        <w:t xml:space="preserve">. Elle a étendu son action depuis quelques années aux personnes sourdes et malentendantes, puis, plus récemment, </w:t>
      </w:r>
      <w:r w:rsidR="00F94B2A">
        <w:rPr>
          <w:spacing w:val="-2"/>
        </w:rPr>
        <w:t>à des</w:t>
      </w:r>
      <w:r w:rsidRPr="000D0A7F">
        <w:rPr>
          <w:spacing w:val="-2"/>
        </w:rPr>
        <w:t xml:space="preserve"> personnes atteintes de handicap</w:t>
      </w:r>
      <w:r w:rsidR="00F94B2A">
        <w:rPr>
          <w:spacing w:val="-2"/>
        </w:rPr>
        <w:t>s</w:t>
      </w:r>
      <w:r w:rsidRPr="000D0A7F">
        <w:rPr>
          <w:spacing w:val="-2"/>
        </w:rPr>
        <w:t xml:space="preserve"> rare</w:t>
      </w:r>
      <w:r w:rsidR="00F94B2A">
        <w:rPr>
          <w:spacing w:val="-2"/>
        </w:rPr>
        <w:t>s</w:t>
      </w:r>
      <w:r w:rsidRPr="000D0A7F">
        <w:rPr>
          <w:spacing w:val="-2"/>
        </w:rPr>
        <w:t>. De par l’</w:t>
      </w:r>
      <w:r w:rsidR="00F94B2A">
        <w:rPr>
          <w:spacing w:val="-2"/>
        </w:rPr>
        <w:t>évolu</w:t>
      </w:r>
      <w:r w:rsidRPr="000D0A7F">
        <w:rPr>
          <w:spacing w:val="-2"/>
        </w:rPr>
        <w:t xml:space="preserve">tion </w:t>
      </w:r>
      <w:r w:rsidR="00F94B2A">
        <w:rPr>
          <w:spacing w:val="-2"/>
        </w:rPr>
        <w:t xml:space="preserve">du secteur </w:t>
      </w:r>
      <w:r w:rsidRPr="000D0A7F">
        <w:rPr>
          <w:spacing w:val="-2"/>
        </w:rPr>
        <w:t xml:space="preserve">médico-social, elle est amenée à accueillir dans certaines de ses structures </w:t>
      </w:r>
      <w:r w:rsidR="00763855">
        <w:rPr>
          <w:spacing w:val="-2"/>
        </w:rPr>
        <w:t>– </w:t>
      </w:r>
      <w:r w:rsidR="00F310DA">
        <w:rPr>
          <w:spacing w:val="-2"/>
        </w:rPr>
        <w:t>établissement et service d’aide par le travail</w:t>
      </w:r>
      <w:r w:rsidR="0077550F">
        <w:rPr>
          <w:spacing w:val="-2"/>
        </w:rPr>
        <w:t xml:space="preserve"> (</w:t>
      </w:r>
      <w:r w:rsidR="0077550F" w:rsidRPr="000D0A7F">
        <w:rPr>
          <w:spacing w:val="-2"/>
        </w:rPr>
        <w:t>Esat</w:t>
      </w:r>
      <w:r w:rsidR="00763855">
        <w:rPr>
          <w:spacing w:val="-2"/>
        </w:rPr>
        <w:t>)</w:t>
      </w:r>
      <w:r w:rsidRPr="000D0A7F">
        <w:rPr>
          <w:spacing w:val="-2"/>
        </w:rPr>
        <w:t xml:space="preserve">, </w:t>
      </w:r>
      <w:r w:rsidR="00D73648" w:rsidRPr="00F05986">
        <w:rPr>
          <w:spacing w:val="-2"/>
        </w:rPr>
        <w:t>foyers d’accueil médicalisé</w:t>
      </w:r>
      <w:r w:rsidR="0077550F">
        <w:rPr>
          <w:spacing w:val="-2"/>
        </w:rPr>
        <w:t xml:space="preserve"> (FAM)</w:t>
      </w:r>
      <w:r w:rsidR="00763855">
        <w:rPr>
          <w:spacing w:val="-2"/>
        </w:rPr>
        <w:t> –</w:t>
      </w:r>
      <w:r w:rsidRPr="00F94B2A">
        <w:rPr>
          <w:spacing w:val="-2"/>
        </w:rPr>
        <w:t xml:space="preserve"> </w:t>
      </w:r>
      <w:r w:rsidRPr="000D0A7F">
        <w:rPr>
          <w:spacing w:val="-2"/>
        </w:rPr>
        <w:t>des personnes atteintes d’un autre type de déficience (cogniti</w:t>
      </w:r>
      <w:r w:rsidR="00F94B2A">
        <w:rPr>
          <w:spacing w:val="-2"/>
        </w:rPr>
        <w:t>ve</w:t>
      </w:r>
      <w:r w:rsidRPr="000D0A7F">
        <w:rPr>
          <w:spacing w:val="-2"/>
        </w:rPr>
        <w:t>, psychique, autis</w:t>
      </w:r>
      <w:r w:rsidR="00F94B2A">
        <w:rPr>
          <w:spacing w:val="-2"/>
        </w:rPr>
        <w:t>tiqu</w:t>
      </w:r>
      <w:r w:rsidRPr="000D0A7F">
        <w:rPr>
          <w:spacing w:val="-2"/>
        </w:rPr>
        <w:t>e…).</w:t>
      </w:r>
    </w:p>
    <w:p w14:paraId="75B3E728" w14:textId="476084BB" w:rsidR="002C61E7" w:rsidRDefault="00CF526B" w:rsidP="00EC74B2">
      <w:pPr>
        <w:pStyle w:val="Titre2"/>
        <w:rPr>
          <w:spacing w:val="-2"/>
        </w:rPr>
      </w:pPr>
      <w:bookmarkStart w:id="4" w:name="_Toc68764567"/>
      <w:r>
        <w:t>Notre a</w:t>
      </w:r>
      <w:r w:rsidR="000C2BC8">
        <w:t>mbition</w:t>
      </w:r>
      <w:bookmarkEnd w:id="4"/>
    </w:p>
    <w:p w14:paraId="11B7EBAF" w14:textId="77777777" w:rsidR="002C61E7" w:rsidRDefault="000C2BC8" w:rsidP="002C61E7">
      <w:pPr>
        <w:rPr>
          <w:spacing w:val="-2"/>
        </w:rPr>
      </w:pPr>
      <w:r w:rsidRPr="00E8661A">
        <w:t>Face à une so</w:t>
      </w:r>
      <w:r>
        <w:t>ciété</w:t>
      </w:r>
      <w:r w:rsidRPr="00E8661A">
        <w:t xml:space="preserve"> qui évolue, de nouvelles attentes et besoins qui s’expriment et de nouvelles solutions qui émergent, Voir Ensemble se donne comme ambition de renforcer sa place d’acteur associatif ressource pour les personnes déficientes visuelles et auditives.</w:t>
      </w:r>
    </w:p>
    <w:p w14:paraId="57D95FAE" w14:textId="6D04B419" w:rsidR="002C61E7" w:rsidRDefault="000C2BC8" w:rsidP="002C61E7">
      <w:pPr>
        <w:rPr>
          <w:spacing w:val="-2"/>
        </w:rPr>
      </w:pPr>
      <w:r>
        <w:t>Voir Ensemble, dans ses différentes dimensions, souhaite être un lieu d’appui à la</w:t>
      </w:r>
      <w:r w:rsidR="00724142">
        <w:t xml:space="preserve"> réalisation des projets de vie </w:t>
      </w:r>
      <w:r>
        <w:t xml:space="preserve">de </w:t>
      </w:r>
      <w:r w:rsidR="002450D9">
        <w:t xml:space="preserve">chacune et </w:t>
      </w:r>
      <w:r>
        <w:t xml:space="preserve">chacun, un </w:t>
      </w:r>
      <w:r w:rsidR="0045028B">
        <w:t>soutien actif</w:t>
      </w:r>
      <w:r>
        <w:t xml:space="preserve"> de </w:t>
      </w:r>
      <w:r w:rsidR="00FC27A2">
        <w:t>chaque</w:t>
      </w:r>
      <w:r>
        <w:t xml:space="preserve"> parcours </w:t>
      </w:r>
      <w:r w:rsidR="00FC27A2">
        <w:t xml:space="preserve">personnel </w:t>
      </w:r>
      <w:r>
        <w:t xml:space="preserve">et un lien avec les autres acteurs de la Cité. </w:t>
      </w:r>
      <w:r w:rsidRPr="00E8661A">
        <w:t xml:space="preserve">Nous voulons travailler à une inclusion </w:t>
      </w:r>
      <w:r w:rsidR="00FC27A2">
        <w:t>viable</w:t>
      </w:r>
      <w:r w:rsidRPr="00E8661A">
        <w:t>,</w:t>
      </w:r>
      <w:r w:rsidR="00FC27A2">
        <w:t xml:space="preserve"> choisie et réfléchie entre la personne concernée, son entourage et les professionnels spécialisés,</w:t>
      </w:r>
      <w:r w:rsidRPr="00E8661A">
        <w:t xml:space="preserve"> adaptée </w:t>
      </w:r>
      <w:r>
        <w:t xml:space="preserve">aux rythmes, </w:t>
      </w:r>
      <w:r w:rsidR="002450D9">
        <w:t xml:space="preserve">aux </w:t>
      </w:r>
      <w:r>
        <w:t xml:space="preserve">envies et </w:t>
      </w:r>
      <w:r w:rsidR="002450D9">
        <w:t xml:space="preserve">aux </w:t>
      </w:r>
      <w:r>
        <w:t xml:space="preserve">capacités de </w:t>
      </w:r>
      <w:r w:rsidR="002450D9">
        <w:t xml:space="preserve">chacune et </w:t>
      </w:r>
      <w:r w:rsidRPr="00E8661A">
        <w:t>chacun</w:t>
      </w:r>
      <w:r w:rsidR="00FC27A2">
        <w:t xml:space="preserve">, </w:t>
      </w:r>
      <w:r>
        <w:t>au plus près d</w:t>
      </w:r>
      <w:r w:rsidR="002450D9">
        <w:t>u projet de vie de</w:t>
      </w:r>
      <w:r>
        <w:t xml:space="preserve"> chaque personn</w:t>
      </w:r>
      <w:r w:rsidR="005462EC">
        <w:t>e dans le respect de l’éthique de l’association.</w:t>
      </w:r>
      <w:r w:rsidR="00E40E19">
        <w:t xml:space="preserve"> </w:t>
      </w:r>
    </w:p>
    <w:p w14:paraId="49387E83" w14:textId="1E87A58C" w:rsidR="002C61E7" w:rsidRDefault="000C2BC8" w:rsidP="002C61E7">
      <w:pPr>
        <w:rPr>
          <w:spacing w:val="-2"/>
        </w:rPr>
      </w:pPr>
      <w:r>
        <w:t xml:space="preserve">Pour contribuer à cette ambition d’une société inclusive, Voir Ensemble se donne pour objectifs de proposer une palette la plus large possible d’activités et d’accompagnements. </w:t>
      </w:r>
      <w:r w:rsidR="00CF526B">
        <w:t>À</w:t>
      </w:r>
      <w:r>
        <w:t xml:space="preserve"> cette fin, elle continuera à faire évoluer ses établissements et services en saisissant les opportunités liées aux évolutions réglementaires qui traversent </w:t>
      </w:r>
      <w:r w:rsidR="001D5CE0">
        <w:t xml:space="preserve">notamment </w:t>
      </w:r>
      <w:r>
        <w:t>le secteur médico-social.</w:t>
      </w:r>
    </w:p>
    <w:p w14:paraId="175A3B70" w14:textId="5C008463" w:rsidR="000C2BC8" w:rsidRDefault="000C2BC8" w:rsidP="002C61E7">
      <w:r>
        <w:lastRenderedPageBreak/>
        <w:t>Sur les territoires dans lesquels nos structures</w:t>
      </w:r>
      <w:r w:rsidR="00020804">
        <w:t>,</w:t>
      </w:r>
      <w:r>
        <w:t xml:space="preserve"> nos équipes </w:t>
      </w:r>
      <w:r w:rsidR="00A71541">
        <w:t xml:space="preserve">et </w:t>
      </w:r>
      <w:r w:rsidR="00A71541" w:rsidRPr="00686138">
        <w:rPr>
          <w:bCs/>
        </w:rPr>
        <w:t>nos groupes</w:t>
      </w:r>
      <w:r w:rsidR="00A71541" w:rsidRPr="00686138">
        <w:t xml:space="preserve"> </w:t>
      </w:r>
      <w:r>
        <w:t xml:space="preserve">sont présents, </w:t>
      </w:r>
      <w:r w:rsidR="00F37FB7" w:rsidRPr="00F37FB7">
        <w:t>n</w:t>
      </w:r>
      <w:r w:rsidR="00F37FB7" w:rsidRPr="005462EC">
        <w:rPr>
          <w:iCs/>
        </w:rPr>
        <w:t xml:space="preserve">ous continuerons </w:t>
      </w:r>
      <w:r w:rsidR="005462EC">
        <w:rPr>
          <w:iCs/>
        </w:rPr>
        <w:t>d</w:t>
      </w:r>
      <w:r w:rsidR="00AE2309">
        <w:rPr>
          <w:iCs/>
        </w:rPr>
        <w:t>’être force</w:t>
      </w:r>
      <w:r w:rsidR="005462EC">
        <w:rPr>
          <w:iCs/>
        </w:rPr>
        <w:t xml:space="preserve"> </w:t>
      </w:r>
      <w:r w:rsidR="00AE2309">
        <w:rPr>
          <w:iCs/>
        </w:rPr>
        <w:t xml:space="preserve">de </w:t>
      </w:r>
      <w:r w:rsidR="0045028B">
        <w:rPr>
          <w:iCs/>
        </w:rPr>
        <w:t>propos</w:t>
      </w:r>
      <w:r w:rsidR="00AE2309">
        <w:rPr>
          <w:iCs/>
        </w:rPr>
        <w:t>ition</w:t>
      </w:r>
      <w:r w:rsidR="0045028B">
        <w:rPr>
          <w:iCs/>
        </w:rPr>
        <w:t xml:space="preserve"> et </w:t>
      </w:r>
      <w:r w:rsidR="00AE2309">
        <w:rPr>
          <w:iCs/>
        </w:rPr>
        <w:t xml:space="preserve">de </w:t>
      </w:r>
      <w:r w:rsidR="00F37FB7" w:rsidRPr="005462EC">
        <w:rPr>
          <w:iCs/>
        </w:rPr>
        <w:t>collaborer avec les acteurs associatifs et institutionnels</w:t>
      </w:r>
      <w:r w:rsidR="00CC05C1">
        <w:rPr>
          <w:iCs/>
        </w:rPr>
        <w:t xml:space="preserve"> afin de créer</w:t>
      </w:r>
      <w:r w:rsidR="00F37FB7" w:rsidRPr="005462EC">
        <w:rPr>
          <w:iCs/>
        </w:rPr>
        <w:t xml:space="preserve"> les conditions pour que chaque personne </w:t>
      </w:r>
      <w:r w:rsidR="001D5CE0">
        <w:rPr>
          <w:iCs/>
        </w:rPr>
        <w:t xml:space="preserve">handicapée visuelle en particulier et chaque personne handicapée tout court </w:t>
      </w:r>
      <w:r w:rsidR="00F37FB7" w:rsidRPr="005462EC">
        <w:rPr>
          <w:iCs/>
        </w:rPr>
        <w:t>puisse vivre comme tout le monde avec tout le monde</w:t>
      </w:r>
      <w:r w:rsidR="00F37FB7" w:rsidRPr="00F37FB7">
        <w:t>.</w:t>
      </w:r>
      <w:r w:rsidR="00F37FB7" w:rsidRPr="00BD068A" w:rsidDel="00F37FB7">
        <w:t xml:space="preserve"> </w:t>
      </w:r>
    </w:p>
    <w:p w14:paraId="7BA6F4FA" w14:textId="77777777" w:rsidR="000C2BC8" w:rsidRDefault="000C2BC8" w:rsidP="00841010">
      <w:r>
        <w:t>Sur les territoires non pourvus de solutions d’accompagnement, nous militerons avec nos partenaires afin de porter collectivement auprès des pouvoirs publics des propositions concrètes.</w:t>
      </w:r>
    </w:p>
    <w:p w14:paraId="4F110AFD" w14:textId="1E20F0AB" w:rsidR="000C2BC8" w:rsidRDefault="000C2BC8" w:rsidP="00841010">
      <w:r>
        <w:t xml:space="preserve">Enfin, nous faisons association par les adhérents qui </w:t>
      </w:r>
      <w:r w:rsidR="00F94B2A">
        <w:t xml:space="preserve">la composent et </w:t>
      </w:r>
      <w:r>
        <w:t>nous rejoignent</w:t>
      </w:r>
      <w:r w:rsidR="00F94B2A">
        <w:t xml:space="preserve"> ainsi que</w:t>
      </w:r>
      <w:r>
        <w:t xml:space="preserve"> par les bénévoles</w:t>
      </w:r>
      <w:r w:rsidR="00F94B2A">
        <w:t xml:space="preserve"> et les salariés </w:t>
      </w:r>
      <w:r>
        <w:t xml:space="preserve">qui y œuvrent. Notre ambition est de développer ce tissu </w:t>
      </w:r>
      <w:r w:rsidR="001D5CE0">
        <w:t xml:space="preserve">associatif et médico-social </w:t>
      </w:r>
      <w:r>
        <w:t xml:space="preserve">riche de </w:t>
      </w:r>
      <w:r w:rsidR="001D5CE0">
        <w:t xml:space="preserve">cet </w:t>
      </w:r>
      <w:r>
        <w:t>engagement en</w:t>
      </w:r>
      <w:r w:rsidR="00F94B2A">
        <w:t xml:space="preserve"> renforçant notre communication et</w:t>
      </w:r>
      <w:r>
        <w:t xml:space="preserve"> notre écoute des attentes de </w:t>
      </w:r>
      <w:r w:rsidR="00F94B2A">
        <w:t>ces différents acteurs</w:t>
      </w:r>
      <w:r>
        <w:t>.</w:t>
      </w:r>
    </w:p>
    <w:p w14:paraId="016869BB" w14:textId="716B07A2" w:rsidR="00724142" w:rsidRPr="00724142" w:rsidRDefault="00724142" w:rsidP="00841010">
      <w:r>
        <w:t xml:space="preserve">Pour la prochaine décennie, une part importante des enjeux pour notre association sera de développer et </w:t>
      </w:r>
      <w:r w:rsidR="001D5CE0">
        <w:t xml:space="preserve">de </w:t>
      </w:r>
      <w:r>
        <w:t>faire connaître ses actions plus largement,</w:t>
      </w:r>
      <w:r w:rsidRPr="00A30B22">
        <w:t xml:space="preserve"> dans un secteur médico-social en plein bouleversement</w:t>
      </w:r>
      <w:r>
        <w:t xml:space="preserve">, de </w:t>
      </w:r>
      <w:r w:rsidRPr="00A30B22">
        <w:t>porter des innovations</w:t>
      </w:r>
      <w:r>
        <w:t>, en particulier</w:t>
      </w:r>
      <w:r w:rsidRPr="00A30B22">
        <w:t xml:space="preserve"> dans les domaines du numérique et du développement durable</w:t>
      </w:r>
      <w:r>
        <w:t>.</w:t>
      </w:r>
    </w:p>
    <w:p w14:paraId="5BDF629A" w14:textId="77777777" w:rsidR="00497744" w:rsidRDefault="00497744" w:rsidP="006141F1">
      <w:pPr>
        <w:pBdr>
          <w:bottom w:val="single" w:sz="6" w:space="1" w:color="auto"/>
        </w:pBdr>
      </w:pPr>
    </w:p>
    <w:p w14:paraId="23D68DDB" w14:textId="417C7E89" w:rsidR="009F4D24" w:rsidRPr="0003084F" w:rsidRDefault="008D0336" w:rsidP="00D21691">
      <w:pPr>
        <w:pStyle w:val="Titre1"/>
        <w:rPr>
          <w:spacing w:val="-14"/>
        </w:rPr>
      </w:pPr>
      <w:bookmarkStart w:id="5" w:name="_Toc68764568"/>
      <w:r w:rsidRPr="0003084F">
        <w:rPr>
          <w:spacing w:val="-14"/>
        </w:rPr>
        <w:t>Défi 1 : être un acteur de l’inclusion tout au long de la vie</w:t>
      </w:r>
      <w:bookmarkEnd w:id="5"/>
    </w:p>
    <w:p w14:paraId="790CD136" w14:textId="3AB7D7AC" w:rsidR="00535A7C" w:rsidRPr="00EC74B2" w:rsidRDefault="00535A7C" w:rsidP="00EC74B2">
      <w:pPr>
        <w:rPr>
          <w:b/>
        </w:rPr>
      </w:pPr>
      <w:r w:rsidRPr="00EC74B2">
        <w:rPr>
          <w:b/>
        </w:rPr>
        <w:t>Contexte</w:t>
      </w:r>
    </w:p>
    <w:p w14:paraId="7BC30FD5" w14:textId="10835964" w:rsidR="00535A7C" w:rsidRPr="00226C8D" w:rsidRDefault="00535A7C" w:rsidP="006141F1">
      <w:r w:rsidRPr="00226C8D">
        <w:t xml:space="preserve">Voir Ensemble a pour objet non seulement d’être un vecteur de lien social, mais </w:t>
      </w:r>
      <w:r w:rsidR="00EA2190">
        <w:t xml:space="preserve">aussi </w:t>
      </w:r>
      <w:r w:rsidRPr="00226C8D">
        <w:t>d’offrir des solutions d’accompagnement adaptées aux situations vécues par les personnes handicapées sensorielles. Elle travaille pour cela à la création et à la mise en œuvre de tous moyens, services et établissements de nature à promouvoir et assurer le bien-être intell</w:t>
      </w:r>
      <w:r w:rsidR="00700FD8">
        <w:t>ectuel, social, moral, culturel et</w:t>
      </w:r>
      <w:r w:rsidRPr="00226C8D">
        <w:t xml:space="preserve"> matériel</w:t>
      </w:r>
      <w:r w:rsidR="00700FD8">
        <w:t>, ainsi qu’à</w:t>
      </w:r>
      <w:r w:rsidRPr="00226C8D">
        <w:t xml:space="preserve"> l’épanouissement par l’éducation, le travail, les loisirs et les sports des personnes aveugles </w:t>
      </w:r>
      <w:r w:rsidR="003D07A1">
        <w:t>et m</w:t>
      </w:r>
      <w:r w:rsidRPr="00226C8D">
        <w:t>alvoyantes ou dans une autre situation de handicap.</w:t>
      </w:r>
    </w:p>
    <w:p w14:paraId="05434B1B" w14:textId="05EBFA7A" w:rsidR="000A288D" w:rsidRDefault="006F57D7" w:rsidP="006141F1">
      <w:r>
        <w:t xml:space="preserve">Notre </w:t>
      </w:r>
      <w:r w:rsidR="00535A7C">
        <w:t xml:space="preserve">association a fait le choix de mettre en avant l’importance de l’apprentissage des outils d’autonomie (braille, techniques de compensation…) aussi bien pour les jeunes, pour leur offrir toutes les chances </w:t>
      </w:r>
      <w:r>
        <w:t>d’accès au</w:t>
      </w:r>
      <w:r w:rsidR="00535A7C">
        <w:t xml:space="preserve"> marché de l’emploi</w:t>
      </w:r>
      <w:r w:rsidR="0003445B">
        <w:t xml:space="preserve"> et </w:t>
      </w:r>
      <w:r>
        <w:t xml:space="preserve">maximiser leur </w:t>
      </w:r>
      <w:r w:rsidR="0003445B">
        <w:t>autonomie dans leur vie quotidienne</w:t>
      </w:r>
      <w:r w:rsidR="00535A7C">
        <w:t>, que pour les adultes</w:t>
      </w:r>
      <w:r w:rsidR="005C5409">
        <w:t xml:space="preserve"> tout au long de leur vie</w:t>
      </w:r>
      <w:r>
        <w:t>,</w:t>
      </w:r>
      <w:r w:rsidR="00535A7C">
        <w:t xml:space="preserve"> notamment professionnelle, en les accompagnant dans leurs besoins d’aménagement de </w:t>
      </w:r>
      <w:r>
        <w:t>situation de travail</w:t>
      </w:r>
      <w:r w:rsidR="00535A7C">
        <w:t>.</w:t>
      </w:r>
      <w:r w:rsidR="0003445B">
        <w:t xml:space="preserve"> </w:t>
      </w:r>
      <w:r w:rsidR="00535A7C">
        <w:t xml:space="preserve">Voir Ensemble souhaite enfin </w:t>
      </w:r>
      <w:r w:rsidR="00C4641C">
        <w:t xml:space="preserve">développer </w:t>
      </w:r>
      <w:r w:rsidR="00535A7C">
        <w:t>s</w:t>
      </w:r>
      <w:r>
        <w:t xml:space="preserve">on action </w:t>
      </w:r>
      <w:r w:rsidR="00535A7C">
        <w:t>d’accompagnement du vieillissement des personnes handicapées sensorielles.</w:t>
      </w:r>
      <w:r w:rsidR="00535A7C" w:rsidRPr="00F440F6">
        <w:t xml:space="preserve"> </w:t>
      </w:r>
    </w:p>
    <w:p w14:paraId="01A4ED81" w14:textId="02127427" w:rsidR="00535A7C" w:rsidRPr="00F440F6" w:rsidRDefault="00226C8D" w:rsidP="006141F1">
      <w:r w:rsidRPr="004031C4">
        <w:rPr>
          <w:lang w:eastAsia="fr-FR"/>
        </w:rPr>
        <w:t>Aujourd</w:t>
      </w:r>
      <w:r>
        <w:rPr>
          <w:lang w:eastAsia="fr-FR"/>
        </w:rPr>
        <w:t>’</w:t>
      </w:r>
      <w:r w:rsidRPr="004031C4">
        <w:rPr>
          <w:lang w:eastAsia="fr-FR"/>
        </w:rPr>
        <w:t>hui, il s</w:t>
      </w:r>
      <w:r>
        <w:rPr>
          <w:lang w:eastAsia="fr-FR"/>
        </w:rPr>
        <w:t>’</w:t>
      </w:r>
      <w:r w:rsidRPr="004031C4">
        <w:rPr>
          <w:lang w:eastAsia="fr-FR"/>
        </w:rPr>
        <w:t xml:space="preserve">agit </w:t>
      </w:r>
      <w:r w:rsidR="00927916">
        <w:rPr>
          <w:lang w:eastAsia="fr-FR"/>
        </w:rPr>
        <w:t xml:space="preserve">bien </w:t>
      </w:r>
      <w:r w:rsidRPr="004031C4">
        <w:rPr>
          <w:lang w:eastAsia="fr-FR"/>
        </w:rPr>
        <w:t>de passer de la seule gestion sociale</w:t>
      </w:r>
      <w:r w:rsidR="00A557BB">
        <w:rPr>
          <w:lang w:eastAsia="fr-FR"/>
        </w:rPr>
        <w:t>,</w:t>
      </w:r>
      <w:r w:rsidRPr="004031C4">
        <w:rPr>
          <w:lang w:eastAsia="fr-FR"/>
        </w:rPr>
        <w:t xml:space="preserve"> grâce à des politiques de solidarité et d</w:t>
      </w:r>
      <w:r>
        <w:rPr>
          <w:lang w:eastAsia="fr-FR"/>
        </w:rPr>
        <w:t>’</w:t>
      </w:r>
      <w:r w:rsidRPr="004031C4">
        <w:rPr>
          <w:lang w:eastAsia="fr-FR"/>
        </w:rPr>
        <w:t>accompagnement</w:t>
      </w:r>
      <w:r w:rsidR="00927916">
        <w:rPr>
          <w:lang w:eastAsia="fr-FR"/>
        </w:rPr>
        <w:t>,</w:t>
      </w:r>
      <w:r w:rsidRPr="004031C4">
        <w:rPr>
          <w:lang w:eastAsia="fr-FR"/>
        </w:rPr>
        <w:t xml:space="preserve"> qui ne doivent être </w:t>
      </w:r>
      <w:r w:rsidR="002346C0">
        <w:rPr>
          <w:lang w:eastAsia="fr-FR"/>
        </w:rPr>
        <w:t>ni</w:t>
      </w:r>
      <w:r w:rsidR="002346C0" w:rsidRPr="004031C4">
        <w:rPr>
          <w:lang w:eastAsia="fr-FR"/>
        </w:rPr>
        <w:t xml:space="preserve"> </w:t>
      </w:r>
      <w:r w:rsidRPr="004031C4">
        <w:rPr>
          <w:lang w:eastAsia="fr-FR"/>
        </w:rPr>
        <w:t>délégitimé</w:t>
      </w:r>
      <w:r w:rsidR="0003445B">
        <w:rPr>
          <w:lang w:eastAsia="fr-FR"/>
        </w:rPr>
        <w:t>e</w:t>
      </w:r>
      <w:r w:rsidRPr="004031C4">
        <w:rPr>
          <w:lang w:eastAsia="fr-FR"/>
        </w:rPr>
        <w:t>s</w:t>
      </w:r>
      <w:r w:rsidR="00AB6E22">
        <w:rPr>
          <w:lang w:eastAsia="fr-FR"/>
        </w:rPr>
        <w:t xml:space="preserve"> </w:t>
      </w:r>
      <w:r>
        <w:rPr>
          <w:lang w:eastAsia="fr-FR"/>
        </w:rPr>
        <w:t>ni</w:t>
      </w:r>
      <w:r w:rsidRPr="004031C4">
        <w:rPr>
          <w:lang w:eastAsia="fr-FR"/>
        </w:rPr>
        <w:t xml:space="preserve"> abandonnées</w:t>
      </w:r>
      <w:r w:rsidR="00A557BB">
        <w:rPr>
          <w:lang w:eastAsia="fr-FR"/>
        </w:rPr>
        <w:t>,</w:t>
      </w:r>
      <w:r w:rsidRPr="004031C4">
        <w:rPr>
          <w:lang w:eastAsia="fr-FR"/>
        </w:rPr>
        <w:t xml:space="preserve"> à la prise en compte de l</w:t>
      </w:r>
      <w:r>
        <w:rPr>
          <w:lang w:eastAsia="fr-FR"/>
        </w:rPr>
        <w:t>’</w:t>
      </w:r>
      <w:r w:rsidRPr="004031C4">
        <w:rPr>
          <w:lang w:eastAsia="fr-FR"/>
        </w:rPr>
        <w:t xml:space="preserve">impératif </w:t>
      </w:r>
      <w:r w:rsidR="0003445B">
        <w:rPr>
          <w:lang w:eastAsia="fr-FR"/>
        </w:rPr>
        <w:t xml:space="preserve">d’autonomie, de l’accès aux droits, </w:t>
      </w:r>
      <w:r w:rsidRPr="004031C4">
        <w:rPr>
          <w:lang w:eastAsia="fr-FR"/>
        </w:rPr>
        <w:t>du vivre</w:t>
      </w:r>
      <w:r>
        <w:rPr>
          <w:lang w:eastAsia="fr-FR"/>
        </w:rPr>
        <w:t xml:space="preserve"> ensemble et de la production de</w:t>
      </w:r>
      <w:r w:rsidRPr="004031C4">
        <w:rPr>
          <w:lang w:eastAsia="fr-FR"/>
        </w:rPr>
        <w:t xml:space="preserve"> lien social.</w:t>
      </w:r>
    </w:p>
    <w:p w14:paraId="2F382529" w14:textId="7A5A60DA" w:rsidR="00535A7C" w:rsidRPr="008D0336" w:rsidRDefault="00535A7C" w:rsidP="00113DA5">
      <w:pPr>
        <w:pStyle w:val="Titre2"/>
      </w:pPr>
      <w:bookmarkStart w:id="6" w:name="_Toc68764569"/>
      <w:r w:rsidRPr="00841010">
        <w:t>Maintenir</w:t>
      </w:r>
      <w:r w:rsidRPr="008D0336">
        <w:t xml:space="preserve"> une place centrale dans l’inclusion scolaire</w:t>
      </w:r>
      <w:bookmarkEnd w:id="6"/>
    </w:p>
    <w:p w14:paraId="17F671B0" w14:textId="13AC9E5C" w:rsidR="00535A7C" w:rsidRPr="00BF66CB" w:rsidRDefault="00535A7C" w:rsidP="00EC74B2">
      <w:pPr>
        <w:pStyle w:val="Titre3"/>
      </w:pPr>
      <w:r w:rsidRPr="00113DA5">
        <w:t>Constat</w:t>
      </w:r>
    </w:p>
    <w:p w14:paraId="107D79E4" w14:textId="7114A6DC" w:rsidR="002C650D" w:rsidRDefault="00535A7C" w:rsidP="006141F1">
      <w:r w:rsidRPr="007F6BF5">
        <w:t>Riche d</w:t>
      </w:r>
      <w:r>
        <w:t>’</w:t>
      </w:r>
      <w:r w:rsidRPr="007F6BF5">
        <w:t>une longue expérience, l</w:t>
      </w:r>
      <w:r>
        <w:t>’</w:t>
      </w:r>
      <w:r w:rsidRPr="007F6BF5">
        <w:t>association Voir Ensemble a toujours fait preuve de capacités d</w:t>
      </w:r>
      <w:r>
        <w:t>’</w:t>
      </w:r>
      <w:r w:rsidRPr="007F6BF5">
        <w:t>adaptation pour répondre aux attentes des familles d</w:t>
      </w:r>
      <w:r>
        <w:t>’</w:t>
      </w:r>
      <w:r w:rsidRPr="007F6BF5">
        <w:t>enfants déficients visuels. Une inclusion scolaire réussie demande un accompagnement dès le plus jeune âge par des services spécialisés regroupant des professionnels formés aux techniques de compensation du handicap</w:t>
      </w:r>
      <w:r>
        <w:t xml:space="preserve"> : l’apprentissage du braille, </w:t>
      </w:r>
      <w:r w:rsidRPr="007F6BF5">
        <w:t>l</w:t>
      </w:r>
      <w:r>
        <w:t>’</w:t>
      </w:r>
      <w:r w:rsidRPr="007F6BF5">
        <w:t>utilisation d</w:t>
      </w:r>
      <w:r>
        <w:t>’</w:t>
      </w:r>
      <w:r w:rsidRPr="007F6BF5">
        <w:t>outils de traçage et la maîtrise d</w:t>
      </w:r>
      <w:r>
        <w:t>’</w:t>
      </w:r>
      <w:r w:rsidRPr="007F6BF5">
        <w:t>un ordinateur adapté ne peuvent se réaliser avec les méthodes proposées à tous</w:t>
      </w:r>
      <w:r>
        <w:t>.</w:t>
      </w:r>
      <w:r w:rsidRPr="007F6BF5">
        <w:t xml:space="preserve"> </w:t>
      </w:r>
    </w:p>
    <w:p w14:paraId="54F410CA" w14:textId="4994A577" w:rsidR="00535A7C" w:rsidRPr="00BF66CB" w:rsidRDefault="00535A7C" w:rsidP="00EC74B2">
      <w:pPr>
        <w:pStyle w:val="Titre3"/>
      </w:pPr>
      <w:r w:rsidRPr="00BF66CB">
        <w:t>Positionnement</w:t>
      </w:r>
    </w:p>
    <w:p w14:paraId="3234EDCD" w14:textId="36AF3602" w:rsidR="00D203DE" w:rsidRPr="009F095D" w:rsidRDefault="006676A9" w:rsidP="006141F1">
      <w:r>
        <w:t>Voir Ensemble</w:t>
      </w:r>
      <w:r w:rsidR="00535A7C" w:rsidRPr="00DE075F">
        <w:t xml:space="preserve"> affirme la nécessaire complémentarité des établissements spécialisés, des équipes de soutien à l’inclusion scolaire et du Mouvement</w:t>
      </w:r>
      <w:r w:rsidR="00DE075F">
        <w:t xml:space="preserve">, </w:t>
      </w:r>
      <w:r w:rsidR="00DE075F" w:rsidRPr="009F095D">
        <w:t>en lien avec le milieu ordinaire</w:t>
      </w:r>
      <w:r w:rsidR="00535A7C" w:rsidRPr="009F095D">
        <w:t xml:space="preserve">. </w:t>
      </w:r>
      <w:r w:rsidR="000C29EE">
        <w:t xml:space="preserve">Elle veut maintenir une place centrale </w:t>
      </w:r>
      <w:r w:rsidR="00586261">
        <w:t xml:space="preserve">des jeunes déficients visuels </w:t>
      </w:r>
      <w:r w:rsidR="000C29EE">
        <w:t>dans l’inclusion scolaire</w:t>
      </w:r>
      <w:r w:rsidR="00273B8E">
        <w:t xml:space="preserve"> tout en étant vigilante à la prise en compte de l</w:t>
      </w:r>
      <w:r w:rsidR="00586261">
        <w:t xml:space="preserve">eur situation </w:t>
      </w:r>
      <w:r w:rsidR="00273B8E">
        <w:t xml:space="preserve">de </w:t>
      </w:r>
      <w:r w:rsidR="00586261">
        <w:t>handicap sensoriel</w:t>
      </w:r>
      <w:r w:rsidR="000C29EE">
        <w:t>.</w:t>
      </w:r>
    </w:p>
    <w:p w14:paraId="339391D6" w14:textId="00AA85C5" w:rsidR="004C1522" w:rsidRDefault="00535A7C" w:rsidP="006141F1">
      <w:r w:rsidRPr="00DE075F">
        <w:t>Elle souhaite préparer des citoyens armés pour aborder la formation, la vie professionnelle et sociale</w:t>
      </w:r>
      <w:r w:rsidR="005A2A15">
        <w:t> : s</w:t>
      </w:r>
      <w:r w:rsidR="00D203DE">
        <w:t>’</w:t>
      </w:r>
      <w:r w:rsidR="00D203DE" w:rsidRPr="007F6BF5">
        <w:t xml:space="preserve">il est possible à un enfant </w:t>
      </w:r>
      <w:r w:rsidR="00C4641C">
        <w:t xml:space="preserve">déficient visuel </w:t>
      </w:r>
      <w:r w:rsidR="00D203DE" w:rsidRPr="007F6BF5">
        <w:t>d</w:t>
      </w:r>
      <w:r w:rsidR="00D203DE">
        <w:t>’</w:t>
      </w:r>
      <w:r w:rsidR="00D203DE" w:rsidRPr="007F6BF5">
        <w:t>acquérir des connaissances au même</w:t>
      </w:r>
      <w:r w:rsidR="00D203DE">
        <w:t xml:space="preserve"> rythme que ses camarades</w:t>
      </w:r>
      <w:r w:rsidR="00D203DE" w:rsidRPr="007F6BF5">
        <w:t>, il est indispensable qu</w:t>
      </w:r>
      <w:r w:rsidR="00D203DE">
        <w:t>’</w:t>
      </w:r>
      <w:r w:rsidR="00D203DE" w:rsidRPr="007F6BF5">
        <w:t xml:space="preserve">il puisse </w:t>
      </w:r>
      <w:r w:rsidR="00D203DE">
        <w:t>aussi se former aux</w:t>
      </w:r>
      <w:r w:rsidR="00D203DE" w:rsidRPr="007F6BF5">
        <w:t xml:space="preserve"> techniques palliatives </w:t>
      </w:r>
      <w:r w:rsidR="00D203DE">
        <w:t>grâce à</w:t>
      </w:r>
      <w:r w:rsidR="00D203DE" w:rsidRPr="007F6BF5">
        <w:t xml:space="preserve"> un personnel spécialisé. </w:t>
      </w:r>
      <w:r w:rsidR="00F94B2A">
        <w:t>Cette</w:t>
      </w:r>
      <w:r w:rsidR="00D203DE">
        <w:t xml:space="preserve"> formation </w:t>
      </w:r>
      <w:r w:rsidR="00F94B2A">
        <w:t>aux techniques de compensation</w:t>
      </w:r>
      <w:r w:rsidR="00D203DE">
        <w:t xml:space="preserve"> </w:t>
      </w:r>
      <w:r w:rsidR="00D203DE" w:rsidRPr="007F6BF5">
        <w:t>ser</w:t>
      </w:r>
      <w:r w:rsidR="00D203DE">
        <w:t>a</w:t>
      </w:r>
      <w:r w:rsidR="00D203DE" w:rsidRPr="007F6BF5">
        <w:t xml:space="preserve"> complétée par la découverte de son environnement, l</w:t>
      </w:r>
      <w:r w:rsidR="00D203DE">
        <w:t>’</w:t>
      </w:r>
      <w:r w:rsidR="00D203DE" w:rsidRPr="007F6BF5">
        <w:t xml:space="preserve">apprentissage du déplacement en </w:t>
      </w:r>
      <w:r w:rsidR="00D203DE">
        <w:t xml:space="preserve">toute </w:t>
      </w:r>
      <w:r w:rsidR="00D203DE" w:rsidRPr="007F6BF5">
        <w:t xml:space="preserve">sécurité, la maîtrise de tous les gestes de la vie quotidienne et </w:t>
      </w:r>
      <w:r w:rsidR="00D203DE" w:rsidRPr="007F6BF5">
        <w:lastRenderedPageBreak/>
        <w:t>l</w:t>
      </w:r>
      <w:r w:rsidR="00D203DE">
        <w:t>’</w:t>
      </w:r>
      <w:r w:rsidR="00D203DE" w:rsidRPr="007F6BF5">
        <w:t>expérimentation de situations de vie sociale</w:t>
      </w:r>
      <w:r w:rsidR="00F94B2A">
        <w:t>, c</w:t>
      </w:r>
      <w:r w:rsidR="004C1522">
        <w:t>ar l’inclusion scolaire ne se résume pas au</w:t>
      </w:r>
      <w:r w:rsidR="00C4641C">
        <w:t>x</w:t>
      </w:r>
      <w:r w:rsidR="004C1522">
        <w:t xml:space="preserve"> seuls apprentissages scolaires mais permet aussi les apprentissages sociaux.</w:t>
      </w:r>
    </w:p>
    <w:p w14:paraId="3F4E99B5" w14:textId="77777777" w:rsidR="00535A7C" w:rsidRDefault="00535A7C" w:rsidP="006141F1">
      <w:r w:rsidRPr="00DE075F">
        <w:t xml:space="preserve">Les groupes peuvent </w:t>
      </w:r>
      <w:r w:rsidR="00A6397D">
        <w:t>avoir un rôle de</w:t>
      </w:r>
      <w:r w:rsidR="00DE075F">
        <w:t xml:space="preserve"> pairaidance : p</w:t>
      </w:r>
      <w:r w:rsidRPr="00DE075F">
        <w:t xml:space="preserve">roposer aux enfants de connaître des adultes insérés dans la vie professionnelle et sociale ne peut être que bénéfique. </w:t>
      </w:r>
      <w:r w:rsidR="00DE075F">
        <w:t>De façon générale, se</w:t>
      </w:r>
      <w:r w:rsidR="00DE075F" w:rsidRPr="007F6BF5">
        <w:t xml:space="preserve"> retrouver avec des enfants et des adultes dans la même situation de handicap permet une prise de conscience que d</w:t>
      </w:r>
      <w:r w:rsidR="00DE075F">
        <w:t>’</w:t>
      </w:r>
      <w:r w:rsidR="00DE075F" w:rsidRPr="007F6BF5">
        <w:t>autres vivent les mêmes difficultés et les ont surmontées.</w:t>
      </w:r>
    </w:p>
    <w:p w14:paraId="6C4D4BA5" w14:textId="39E550EB" w:rsidR="002C650D" w:rsidRPr="00DE075F" w:rsidRDefault="00497744" w:rsidP="006141F1">
      <w:r>
        <w:t>Voir Ensemble milite pour la place du braille dans l’apprentissage</w:t>
      </w:r>
      <w:r w:rsidR="00356885">
        <w:t xml:space="preserve"> scolaire ; elle participe à la transcription braille des ouvrages scolaires</w:t>
      </w:r>
      <w:r w:rsidR="0003445B">
        <w:t>,</w:t>
      </w:r>
      <w:r w:rsidR="00182E0D">
        <w:t xml:space="preserve"> notamment</w:t>
      </w:r>
      <w:r w:rsidR="00356885">
        <w:t xml:space="preserve"> en lien avec la </w:t>
      </w:r>
      <w:r w:rsidR="00247F57">
        <w:t xml:space="preserve">Bibliothèque nationale de </w:t>
      </w:r>
      <w:r w:rsidR="00927916">
        <w:t>France (BnF</w:t>
      </w:r>
      <w:r w:rsidR="00247F57">
        <w:t xml:space="preserve">) </w:t>
      </w:r>
      <w:r w:rsidR="00356885">
        <w:t xml:space="preserve">et la </w:t>
      </w:r>
      <w:r w:rsidR="00247F57">
        <w:t>Banque de données de l’édition adaptée</w:t>
      </w:r>
      <w:r w:rsidR="00927916">
        <w:t xml:space="preserve"> (BDEA</w:t>
      </w:r>
      <w:r w:rsidR="00247F57">
        <w:t xml:space="preserve">) </w:t>
      </w:r>
      <w:r w:rsidR="00356885">
        <w:t>de l’</w:t>
      </w:r>
      <w:r w:rsidR="00927916">
        <w:t>Institut national</w:t>
      </w:r>
      <w:r w:rsidR="00247F57">
        <w:t xml:space="preserve"> des jeunes aveugles</w:t>
      </w:r>
      <w:r w:rsidR="00927916">
        <w:t xml:space="preserve"> (Inja</w:t>
      </w:r>
      <w:r w:rsidR="00247F57">
        <w:t>)</w:t>
      </w:r>
      <w:r w:rsidR="00356885">
        <w:t>.</w:t>
      </w:r>
    </w:p>
    <w:p w14:paraId="477B8F39" w14:textId="14174519" w:rsidR="00535A7C" w:rsidRPr="00BF66CB" w:rsidRDefault="00535A7C" w:rsidP="00C048BE">
      <w:pPr>
        <w:pStyle w:val="Titre3"/>
      </w:pPr>
      <w:r w:rsidRPr="00BF66CB">
        <w:t xml:space="preserve">Objectifs </w:t>
      </w:r>
    </w:p>
    <w:p w14:paraId="6A32518D" w14:textId="77777777" w:rsidR="00535A7C" w:rsidRDefault="00535A7C" w:rsidP="006141F1">
      <w:r w:rsidRPr="005F6E9B">
        <w:t xml:space="preserve">Voir Ensemble souhaite poursuivre </w:t>
      </w:r>
      <w:r>
        <w:t xml:space="preserve">dans la voie initiée depuis plusieurs décennies : </w:t>
      </w:r>
    </w:p>
    <w:p w14:paraId="6E19411C" w14:textId="77777777" w:rsidR="000C29EE" w:rsidRDefault="0043547A" w:rsidP="00EA3760">
      <w:pPr>
        <w:pStyle w:val="Paragraphedeliste"/>
        <w:numPr>
          <w:ilvl w:val="0"/>
          <w:numId w:val="5"/>
        </w:numPr>
        <w:ind w:left="473"/>
      </w:pPr>
      <w:r>
        <w:t>Informer sur</w:t>
      </w:r>
      <w:r w:rsidR="000C29EE">
        <w:t xml:space="preserve"> les parcours possibles dans les régions où Voir Ensemble est </w:t>
      </w:r>
      <w:r w:rsidR="000C29EE" w:rsidRPr="00224061">
        <w:t>présent</w:t>
      </w:r>
      <w:r w:rsidR="00CC342B">
        <w:t>.</w:t>
      </w:r>
    </w:p>
    <w:p w14:paraId="59E3CE79" w14:textId="77777777" w:rsidR="002841D3" w:rsidRPr="00587B82" w:rsidRDefault="002841D3" w:rsidP="00EA3760">
      <w:pPr>
        <w:pStyle w:val="Paragraphedeliste"/>
        <w:numPr>
          <w:ilvl w:val="0"/>
          <w:numId w:val="5"/>
        </w:numPr>
        <w:ind w:left="473"/>
        <w:rPr>
          <w:strike/>
        </w:rPr>
      </w:pPr>
      <w:r w:rsidRPr="00587B82">
        <w:rPr>
          <w:rFonts w:ascii="Calibri" w:hAnsi="Calibri" w:cs="Calibri"/>
        </w:rPr>
        <w:t>Concourir aux actions favorisant la formation des professionnels spécialisés de la déficience sensorielle.</w:t>
      </w:r>
    </w:p>
    <w:p w14:paraId="0722286F" w14:textId="77777777" w:rsidR="00EA3760" w:rsidRDefault="00EA3760" w:rsidP="00EA3760">
      <w:pPr>
        <w:pStyle w:val="Paragraphedeliste"/>
        <w:numPr>
          <w:ilvl w:val="0"/>
          <w:numId w:val="5"/>
        </w:numPr>
        <w:ind w:left="473"/>
      </w:pPr>
      <w:r>
        <w:t>Développer l’usage du braille dans les apprentissages.</w:t>
      </w:r>
    </w:p>
    <w:p w14:paraId="4475EFEF" w14:textId="77777777" w:rsidR="00EA3760" w:rsidRDefault="00EA3760" w:rsidP="00EA3760">
      <w:pPr>
        <w:pStyle w:val="Paragraphedeliste"/>
        <w:numPr>
          <w:ilvl w:val="0"/>
          <w:numId w:val="5"/>
        </w:numPr>
        <w:ind w:left="473"/>
      </w:pPr>
      <w:r>
        <w:t>Participer à la transcription de documents en braille et autres formats adaptés.</w:t>
      </w:r>
    </w:p>
    <w:p w14:paraId="7B8273D8" w14:textId="77777777" w:rsidR="00BD068A" w:rsidRPr="00ED5CB2" w:rsidRDefault="00BD068A" w:rsidP="00ED5CB2">
      <w:pPr>
        <w:rPr>
          <w:sz w:val="12"/>
          <w:szCs w:val="12"/>
        </w:rPr>
      </w:pPr>
    </w:p>
    <w:p w14:paraId="56A3255F" w14:textId="3CBDD250" w:rsidR="00BD068A" w:rsidRPr="00587B82" w:rsidRDefault="00BD068A" w:rsidP="00BD068A">
      <w:pPr>
        <w:rPr>
          <w:rFonts w:cstheme="minorHAnsi"/>
          <w:b/>
          <w:bCs/>
        </w:rPr>
      </w:pPr>
      <w:r w:rsidRPr="00587B82">
        <w:rPr>
          <w:rFonts w:cstheme="minorHAnsi"/>
          <w:b/>
          <w:bCs/>
        </w:rPr>
        <w:t xml:space="preserve">Nos orientations auprès des établissements </w:t>
      </w:r>
      <w:r w:rsidR="00AC38ED">
        <w:rPr>
          <w:rFonts w:cstheme="minorHAnsi"/>
          <w:b/>
          <w:bCs/>
        </w:rPr>
        <w:t>et services</w:t>
      </w:r>
    </w:p>
    <w:p w14:paraId="4BDD89C0" w14:textId="68157B0E" w:rsidR="00BD068A" w:rsidRPr="00587B82" w:rsidRDefault="00A71541" w:rsidP="00BD068A">
      <w:pPr>
        <w:pStyle w:val="Paragraphedeliste"/>
        <w:numPr>
          <w:ilvl w:val="0"/>
          <w:numId w:val="5"/>
        </w:numPr>
        <w:spacing w:line="256" w:lineRule="auto"/>
        <w:ind w:left="473"/>
        <w:rPr>
          <w:strike/>
        </w:rPr>
      </w:pPr>
      <w:r w:rsidRPr="00686138">
        <w:rPr>
          <w:bCs/>
        </w:rPr>
        <w:t>Compléter les équipes</w:t>
      </w:r>
      <w:r w:rsidR="00BD068A" w:rsidRPr="00686138">
        <w:rPr>
          <w:bCs/>
        </w:rPr>
        <w:t xml:space="preserve"> </w:t>
      </w:r>
      <w:r w:rsidR="0018621A" w:rsidRPr="00686138">
        <w:rPr>
          <w:bCs/>
        </w:rPr>
        <w:t>d</w:t>
      </w:r>
      <w:r w:rsidR="00BD068A" w:rsidRPr="00686138">
        <w:rPr>
          <w:bCs/>
        </w:rPr>
        <w:t>e</w:t>
      </w:r>
      <w:r w:rsidR="00686138">
        <w:rPr>
          <w:bCs/>
        </w:rPr>
        <w:t>s</w:t>
      </w:r>
      <w:r w:rsidR="00BD068A" w:rsidRPr="0018621A">
        <w:rPr>
          <w:color w:val="7030A0"/>
        </w:rPr>
        <w:t xml:space="preserve"> </w:t>
      </w:r>
      <w:r w:rsidR="00BD068A" w:rsidRPr="00587B82">
        <w:t xml:space="preserve">services </w:t>
      </w:r>
      <w:r w:rsidR="00247F57">
        <w:rPr>
          <w:spacing w:val="-2"/>
        </w:rPr>
        <w:t>– </w:t>
      </w:r>
      <w:r w:rsidR="00247F57">
        <w:t>service d'accompagnement familial et d'éducation précoce</w:t>
      </w:r>
      <w:r w:rsidR="00927916">
        <w:t xml:space="preserve"> (</w:t>
      </w:r>
      <w:r w:rsidR="00927916" w:rsidRPr="00587B82">
        <w:t>Safep</w:t>
      </w:r>
      <w:r w:rsidR="00247F57">
        <w:t>)</w:t>
      </w:r>
      <w:r w:rsidR="00BD068A" w:rsidRPr="00587B82">
        <w:t xml:space="preserve">, </w:t>
      </w:r>
      <w:r w:rsidR="00247F57">
        <w:t>service d'aide à l'acquisition de l'autonomie et à la scolarisation</w:t>
      </w:r>
      <w:r w:rsidR="00927916">
        <w:t xml:space="preserve"> (</w:t>
      </w:r>
      <w:r w:rsidR="00927916" w:rsidRPr="00587B82">
        <w:t>S3AS</w:t>
      </w:r>
      <w:r w:rsidR="00247F57">
        <w:t>)</w:t>
      </w:r>
      <w:r w:rsidR="00BD068A" w:rsidRPr="00587B82">
        <w:t>, Instituts d’éducation spécialisée</w:t>
      </w:r>
      <w:r w:rsidR="00247F57">
        <w:t> </w:t>
      </w:r>
      <w:r w:rsidR="00247F57">
        <w:rPr>
          <w:spacing w:val="-2"/>
        </w:rPr>
        <w:t>–</w:t>
      </w:r>
      <w:r w:rsidR="00BD068A" w:rsidRPr="00587B82">
        <w:t xml:space="preserve"> pour un meilleur maillage du territoire. </w:t>
      </w:r>
    </w:p>
    <w:p w14:paraId="7AA48109" w14:textId="58994313" w:rsidR="00BD068A" w:rsidRPr="00841010" w:rsidRDefault="00BD068A" w:rsidP="00587B82">
      <w:pPr>
        <w:pStyle w:val="Paragraphedeliste"/>
        <w:numPr>
          <w:ilvl w:val="0"/>
          <w:numId w:val="5"/>
        </w:numPr>
        <w:spacing w:line="256" w:lineRule="auto"/>
        <w:ind w:left="473"/>
        <w:rPr>
          <w:strike/>
        </w:rPr>
      </w:pPr>
      <w:r w:rsidRPr="00587B82">
        <w:t xml:space="preserve">Proposer des structures </w:t>
      </w:r>
      <w:r w:rsidR="005E701A">
        <w:t xml:space="preserve">et des dispositifs </w:t>
      </w:r>
      <w:r w:rsidRPr="00587B82">
        <w:t>offrant des solutions utiles et adaptées lors de situations de scolarisation singulières.</w:t>
      </w:r>
    </w:p>
    <w:p w14:paraId="4BC11DAB" w14:textId="77777777" w:rsidR="00841010" w:rsidRPr="00CE7D3D" w:rsidRDefault="00841010" w:rsidP="00841010">
      <w:pPr>
        <w:pStyle w:val="Paragraphedeliste"/>
        <w:spacing w:line="256" w:lineRule="auto"/>
        <w:ind w:left="473"/>
        <w:rPr>
          <w:strike/>
          <w:sz w:val="16"/>
          <w:szCs w:val="16"/>
        </w:rPr>
      </w:pPr>
    </w:p>
    <w:p w14:paraId="13F736D9" w14:textId="77777777" w:rsidR="00F126CE" w:rsidRPr="00A36801" w:rsidRDefault="00F126CE" w:rsidP="006141F1">
      <w:pPr>
        <w:pBdr>
          <w:bottom w:val="single" w:sz="6" w:space="1" w:color="auto"/>
        </w:pBdr>
        <w:rPr>
          <w:sz w:val="12"/>
          <w:szCs w:val="12"/>
        </w:rPr>
      </w:pPr>
    </w:p>
    <w:p w14:paraId="0DFFF0FC" w14:textId="0C8EEE17" w:rsidR="00535A7C" w:rsidRPr="00350280" w:rsidRDefault="00F21D14" w:rsidP="00350280">
      <w:pPr>
        <w:pStyle w:val="Titre2"/>
      </w:pPr>
      <w:bookmarkStart w:id="7" w:name="_Toc68764570"/>
      <w:r w:rsidRPr="00350280">
        <w:t xml:space="preserve">Soutenir </w:t>
      </w:r>
      <w:r w:rsidR="00535A7C" w:rsidRPr="00350280">
        <w:t>l’emploi des personnes handicapées visuelles</w:t>
      </w:r>
      <w:bookmarkEnd w:id="7"/>
      <w:r w:rsidR="00535A7C" w:rsidRPr="00350280">
        <w:t xml:space="preserve"> </w:t>
      </w:r>
    </w:p>
    <w:p w14:paraId="2ECCB855" w14:textId="1DD48F4C" w:rsidR="00535A7C" w:rsidRPr="00BF66CB" w:rsidRDefault="00535A7C" w:rsidP="00C048BE">
      <w:pPr>
        <w:pStyle w:val="Titre3"/>
      </w:pPr>
      <w:r w:rsidRPr="00BF66CB">
        <w:t>Constat</w:t>
      </w:r>
    </w:p>
    <w:p w14:paraId="7EC864F9" w14:textId="1B6EA7B5" w:rsidR="00535A7C" w:rsidRDefault="00535A7C" w:rsidP="006141F1">
      <w:r w:rsidRPr="003E281C">
        <w:t>Le taux de chômage des personnes handicapées est de 1</w:t>
      </w:r>
      <w:r w:rsidR="00D80FE5">
        <w:t>6</w:t>
      </w:r>
      <w:r w:rsidR="00BF1DD2">
        <w:t> </w:t>
      </w:r>
      <w:r w:rsidRPr="003E281C">
        <w:t>%</w:t>
      </w:r>
      <w:r w:rsidR="00D80FE5">
        <w:t xml:space="preserve"> (source Agefiph 2020)</w:t>
      </w:r>
      <w:r w:rsidRPr="003E281C">
        <w:t>. Les personnes déficientes visuelles sont encore plus touch</w:t>
      </w:r>
      <w:r>
        <w:t xml:space="preserve">ées avec un taux </w:t>
      </w:r>
      <w:r w:rsidR="00024CC3">
        <w:t xml:space="preserve">de chômage </w:t>
      </w:r>
      <w:r w:rsidRPr="003E281C">
        <w:t>estimé à 50</w:t>
      </w:r>
      <w:r w:rsidR="00024CC3">
        <w:t> </w:t>
      </w:r>
      <w:r w:rsidRPr="003E281C">
        <w:t>%</w:t>
      </w:r>
      <w:r w:rsidR="00D80FE5">
        <w:t xml:space="preserve"> (étude de 2013 de B. Gendron)</w:t>
      </w:r>
      <w:r w:rsidRPr="003E281C">
        <w:t>.</w:t>
      </w:r>
      <w:r>
        <w:t xml:space="preserve"> </w:t>
      </w:r>
      <w:r w:rsidRPr="003E281C">
        <w:t>Les politiques publiques prônent de plus en plus une inclusion des personnes handicapées dans le milieu ordinaire de travail. Cette inclusion n</w:t>
      </w:r>
      <w:r>
        <w:t>’</w:t>
      </w:r>
      <w:r w:rsidRPr="003E281C">
        <w:t>est toutefois pas toujours possible et des structures passerelles telles que les E</w:t>
      </w:r>
      <w:r>
        <w:t>sat</w:t>
      </w:r>
      <w:r w:rsidRPr="003E281C">
        <w:t xml:space="preserve"> et les</w:t>
      </w:r>
      <w:r w:rsidR="00247F57">
        <w:t xml:space="preserve"> EA</w:t>
      </w:r>
      <w:r w:rsidRPr="003E281C">
        <w:t xml:space="preserve"> </w:t>
      </w:r>
      <w:r w:rsidR="00247F57">
        <w:t>(</w:t>
      </w:r>
      <w:r>
        <w:t>entreprises adaptées</w:t>
      </w:r>
      <w:r w:rsidR="00024CC3">
        <w:t>)</w:t>
      </w:r>
      <w:r w:rsidRPr="003E281C">
        <w:t xml:space="preserve"> restent nécessaires. </w:t>
      </w:r>
    </w:p>
    <w:p w14:paraId="5F84BB52" w14:textId="27759E50" w:rsidR="002C650D" w:rsidRPr="003E281C" w:rsidRDefault="00535A7C" w:rsidP="006141F1">
      <w:r>
        <w:t>L’inclusion professionnelle passe par</w:t>
      </w:r>
      <w:r w:rsidRPr="003E281C">
        <w:t xml:space="preserve"> l</w:t>
      </w:r>
      <w:r>
        <w:t>’</w:t>
      </w:r>
      <w:r w:rsidRPr="003E281C">
        <w:t>adaptation de</w:t>
      </w:r>
      <w:r>
        <w:t xml:space="preserve"> l’environnement professionnel : formations, </w:t>
      </w:r>
      <w:r w:rsidR="00024CC3">
        <w:t xml:space="preserve">accessibilité des </w:t>
      </w:r>
      <w:r w:rsidRPr="003E281C">
        <w:t>logiciels</w:t>
      </w:r>
      <w:r>
        <w:t xml:space="preserve"> métier, matériels</w:t>
      </w:r>
      <w:r w:rsidR="00024CC3">
        <w:t xml:space="preserve"> et moyens de compensation</w:t>
      </w:r>
      <w:r>
        <w:t xml:space="preserve">, </w:t>
      </w:r>
      <w:r w:rsidRPr="003E281C">
        <w:t>présence de référents se</w:t>
      </w:r>
      <w:r>
        <w:t>nsibilisés au handicap visuel,</w:t>
      </w:r>
      <w:r w:rsidRPr="003E281C">
        <w:t xml:space="preserve"> </w:t>
      </w:r>
      <w:r>
        <w:t>ouverture à de nouveaux métiers</w:t>
      </w:r>
      <w:r w:rsidR="001253DC">
        <w:t>,</w:t>
      </w:r>
      <w:r>
        <w:t xml:space="preserve"> accessibles et porteurs en phase avec l</w:t>
      </w:r>
      <w:r w:rsidR="00024CC3">
        <w:t>e marché du travail</w:t>
      </w:r>
      <w:r w:rsidR="00AE2DF4">
        <w:t>.</w:t>
      </w:r>
    </w:p>
    <w:p w14:paraId="0E778D8F" w14:textId="6C5EEC5E" w:rsidR="00535A7C" w:rsidRPr="00BF66CB" w:rsidRDefault="00535A7C" w:rsidP="00C048BE">
      <w:pPr>
        <w:pStyle w:val="Titre3"/>
      </w:pPr>
      <w:r w:rsidRPr="00BF66CB">
        <w:t>Positionnement</w:t>
      </w:r>
    </w:p>
    <w:p w14:paraId="1B7E6AD6" w14:textId="50F2A400" w:rsidR="005A2A15" w:rsidRDefault="00535A7C" w:rsidP="00247AEA">
      <w:r w:rsidRPr="003E281C">
        <w:t>Voir Ensemble considère que le handicap est une richesse pour l</w:t>
      </w:r>
      <w:r>
        <w:t>’</w:t>
      </w:r>
      <w:r w:rsidRPr="003E281C">
        <w:t>entreprise</w:t>
      </w:r>
      <w:r>
        <w:t xml:space="preserve">. Elle </w:t>
      </w:r>
      <w:r w:rsidRPr="003E281C">
        <w:t xml:space="preserve">a fait le choix de gérer </w:t>
      </w:r>
      <w:r w:rsidRPr="00383DA3">
        <w:t>différentes structures</w:t>
      </w:r>
      <w:r>
        <w:t xml:space="preserve"> – </w:t>
      </w:r>
      <w:r w:rsidRPr="003E281C">
        <w:t>E</w:t>
      </w:r>
      <w:r w:rsidRPr="00383DA3">
        <w:t>sat,</w:t>
      </w:r>
      <w:r w:rsidRPr="003E281C">
        <w:t xml:space="preserve"> </w:t>
      </w:r>
      <w:r w:rsidRPr="00383DA3">
        <w:t xml:space="preserve">EA, </w:t>
      </w:r>
      <w:r w:rsidR="00A42510">
        <w:t>SAE (</w:t>
      </w:r>
      <w:r w:rsidRPr="008F6E4B">
        <w:t>services d’a</w:t>
      </w:r>
      <w:r w:rsidR="00626B21">
        <w:t>ppui à</w:t>
      </w:r>
      <w:r w:rsidRPr="008F6E4B">
        <w:t xml:space="preserve"> l’emploi</w:t>
      </w:r>
      <w:r w:rsidRPr="00383DA3">
        <w:t>)</w:t>
      </w:r>
      <w:r>
        <w:t> –</w:t>
      </w:r>
      <w:r w:rsidRPr="00383DA3">
        <w:t>,</w:t>
      </w:r>
      <w:r w:rsidRPr="003E281C">
        <w:t xml:space="preserve"> </w:t>
      </w:r>
      <w:r w:rsidRPr="00AB6E22">
        <w:t>pour proposer des solutions aux personnes handicapées sensorielles et, si demande de leur part, favoriser leur inclusion dans le milieu ordinaire, en prenant en compte les difficultés et le rythme de chacun</w:t>
      </w:r>
      <w:r w:rsidR="00586261" w:rsidRPr="00AB6E22">
        <w:t>e et chacun</w:t>
      </w:r>
      <w:r w:rsidRPr="00AB6E22">
        <w:t>.</w:t>
      </w:r>
      <w:r w:rsidRPr="00383DA3">
        <w:t xml:space="preserve"> </w:t>
      </w:r>
    </w:p>
    <w:p w14:paraId="5BD55CF2" w14:textId="167465D4" w:rsidR="00535A7C" w:rsidRDefault="00CF526B" w:rsidP="00247AEA">
      <w:r>
        <w:t>À</w:t>
      </w:r>
      <w:r w:rsidR="00535A7C" w:rsidRPr="003E281C">
        <w:t xml:space="preserve"> travers ses établissements</w:t>
      </w:r>
      <w:r w:rsidR="00535A7C">
        <w:t xml:space="preserve"> et services</w:t>
      </w:r>
      <w:r w:rsidR="00535A7C" w:rsidRPr="003E281C">
        <w:t xml:space="preserve">, </w:t>
      </w:r>
      <w:r w:rsidR="00535A7C">
        <w:t>l’association</w:t>
      </w:r>
      <w:r w:rsidR="00535A7C" w:rsidRPr="003E281C">
        <w:t xml:space="preserve"> développe</w:t>
      </w:r>
      <w:r w:rsidR="005A2A15">
        <w:t xml:space="preserve">, en fonction des besoins et des situations, </w:t>
      </w:r>
      <w:r w:rsidR="00535A7C" w:rsidRPr="003E281C">
        <w:t>l</w:t>
      </w:r>
      <w:r w:rsidR="00535A7C">
        <w:t>’</w:t>
      </w:r>
      <w:r w:rsidR="00535A7C" w:rsidRPr="003E281C">
        <w:t xml:space="preserve">apprentissage </w:t>
      </w:r>
      <w:r w:rsidR="00535A7C">
        <w:t>et l’adaptation</w:t>
      </w:r>
      <w:r w:rsidR="005A2A15">
        <w:t xml:space="preserve"> </w:t>
      </w:r>
      <w:r w:rsidR="00535A7C" w:rsidRPr="003E281C">
        <w:t>des outils d</w:t>
      </w:r>
      <w:r w:rsidR="00535A7C">
        <w:t>’</w:t>
      </w:r>
      <w:r w:rsidR="00535A7C" w:rsidRPr="003E281C">
        <w:t xml:space="preserve">autonomie et de compensation </w:t>
      </w:r>
      <w:r w:rsidR="00A42510">
        <w:t xml:space="preserve">du handicap </w:t>
      </w:r>
      <w:r w:rsidR="00535A7C" w:rsidRPr="003E281C">
        <w:t xml:space="preserve">pour les personnes </w:t>
      </w:r>
      <w:r w:rsidR="00535A7C">
        <w:t xml:space="preserve">déficientes </w:t>
      </w:r>
      <w:r w:rsidR="00C26947">
        <w:t>sensorielles</w:t>
      </w:r>
      <w:r w:rsidR="00535A7C">
        <w:t>. </w:t>
      </w:r>
    </w:p>
    <w:p w14:paraId="601C4249" w14:textId="788E1C32" w:rsidR="002C650D" w:rsidRPr="00BF66CB" w:rsidRDefault="00535A7C" w:rsidP="00247AEA">
      <w:r>
        <w:t>L’association</w:t>
      </w:r>
      <w:r w:rsidRPr="003E281C">
        <w:t xml:space="preserve"> prône la sensibilisation des managers et des équipes au handicap visuel, du tutorat en entreprise pour les salariés aveugles et malvoyants</w:t>
      </w:r>
      <w:r w:rsidR="00404AFE">
        <w:t xml:space="preserve"> et souhaite s’engager sur trois axes : a</w:t>
      </w:r>
      <w:r w:rsidR="00586261">
        <w:t>ccè</w:t>
      </w:r>
      <w:r w:rsidR="00404AFE">
        <w:t>s</w:t>
      </w:r>
      <w:r w:rsidR="00586261">
        <w:t xml:space="preserve"> à</w:t>
      </w:r>
      <w:r w:rsidR="00404AFE">
        <w:t xml:space="preserve"> l’emploi, maint</w:t>
      </w:r>
      <w:r w:rsidR="00586261">
        <w:t>i</w:t>
      </w:r>
      <w:r w:rsidR="00404AFE">
        <w:t xml:space="preserve">en dans l’emploi, </w:t>
      </w:r>
      <w:r w:rsidR="00586261">
        <w:t>et reconversion professionnelle si nécessaire</w:t>
      </w:r>
      <w:r w:rsidR="00404AFE">
        <w:t>.</w:t>
      </w:r>
      <w:r w:rsidRPr="003E281C">
        <w:t xml:space="preserve"> </w:t>
      </w:r>
    </w:p>
    <w:p w14:paraId="0C69C423" w14:textId="00DB5D62" w:rsidR="00535A7C" w:rsidRPr="00BF66CB" w:rsidRDefault="00535A7C" w:rsidP="00675D3B">
      <w:pPr>
        <w:pStyle w:val="Titre3"/>
        <w:keepNext/>
      </w:pPr>
      <w:r w:rsidRPr="00BF66CB">
        <w:lastRenderedPageBreak/>
        <w:t xml:space="preserve">Objectifs </w:t>
      </w:r>
    </w:p>
    <w:p w14:paraId="50963A7F" w14:textId="77777777" w:rsidR="00535A7C" w:rsidRPr="00247AEA" w:rsidRDefault="00535A7C" w:rsidP="00675D3B">
      <w:pPr>
        <w:pStyle w:val="Paragraphedeliste1"/>
        <w:keepNext/>
        <w:numPr>
          <w:ilvl w:val="0"/>
          <w:numId w:val="6"/>
        </w:numPr>
        <w:ind w:left="473"/>
        <w:rPr>
          <w:rFonts w:asciiTheme="minorHAnsi" w:hAnsiTheme="minorHAnsi" w:cstheme="minorHAnsi"/>
          <w:sz w:val="22"/>
        </w:rPr>
      </w:pPr>
      <w:r w:rsidRPr="00247AEA">
        <w:rPr>
          <w:rFonts w:asciiTheme="minorHAnsi" w:hAnsiTheme="minorHAnsi" w:cstheme="minorHAnsi"/>
          <w:sz w:val="22"/>
        </w:rPr>
        <w:t xml:space="preserve">Montrer l’exemple de l’inclusion professionnelle des personnes handicapées en général et déficientes visuelles en particulier par sa politique de recrutement interne. </w:t>
      </w:r>
    </w:p>
    <w:p w14:paraId="2E4EF46D" w14:textId="5E0749B9" w:rsidR="00535A7C" w:rsidRPr="00247AEA" w:rsidRDefault="00535A7C" w:rsidP="00247AEA">
      <w:pPr>
        <w:pStyle w:val="Paragraphedeliste1"/>
        <w:numPr>
          <w:ilvl w:val="0"/>
          <w:numId w:val="6"/>
        </w:numPr>
        <w:ind w:left="473"/>
        <w:rPr>
          <w:rFonts w:asciiTheme="minorHAnsi" w:hAnsiTheme="minorHAnsi" w:cstheme="minorHAnsi"/>
          <w:sz w:val="22"/>
        </w:rPr>
      </w:pPr>
      <w:r w:rsidRPr="00247AEA">
        <w:rPr>
          <w:rFonts w:asciiTheme="minorHAnsi" w:hAnsiTheme="minorHAnsi" w:cstheme="minorHAnsi"/>
          <w:sz w:val="22"/>
        </w:rPr>
        <w:t xml:space="preserve">Être acteur au sein des différentes instances locales et nationales pour favoriser l’emploi des personnes déficientes visuelles </w:t>
      </w:r>
      <w:r w:rsidR="00E43267">
        <w:rPr>
          <w:spacing w:val="-2"/>
        </w:rPr>
        <w:t>– </w:t>
      </w:r>
      <w:r w:rsidR="00E43267">
        <w:rPr>
          <w:rFonts w:asciiTheme="minorHAnsi" w:hAnsiTheme="minorHAnsi" w:cstheme="minorHAnsi"/>
          <w:sz w:val="22"/>
        </w:rPr>
        <w:t xml:space="preserve">Confédération </w:t>
      </w:r>
      <w:r w:rsidR="00E6290F">
        <w:rPr>
          <w:rFonts w:asciiTheme="minorHAnsi" w:hAnsiTheme="minorHAnsi" w:cstheme="minorHAnsi"/>
          <w:sz w:val="22"/>
        </w:rPr>
        <w:t xml:space="preserve">française </w:t>
      </w:r>
      <w:r w:rsidR="00E43267">
        <w:rPr>
          <w:rFonts w:asciiTheme="minorHAnsi" w:hAnsiTheme="minorHAnsi" w:cstheme="minorHAnsi"/>
          <w:sz w:val="22"/>
        </w:rPr>
        <w:t>pour la promotion sociale des aveugles et amblyopes</w:t>
      </w:r>
      <w:r w:rsidR="00675D3B">
        <w:rPr>
          <w:rFonts w:asciiTheme="minorHAnsi" w:hAnsiTheme="minorHAnsi" w:cstheme="minorHAnsi"/>
          <w:sz w:val="22"/>
        </w:rPr>
        <w:t xml:space="preserve"> (</w:t>
      </w:r>
      <w:r w:rsidR="00675D3B" w:rsidRPr="00247AEA">
        <w:rPr>
          <w:rFonts w:asciiTheme="minorHAnsi" w:hAnsiTheme="minorHAnsi" w:cstheme="minorHAnsi"/>
          <w:sz w:val="22"/>
        </w:rPr>
        <w:t>CFPSAA</w:t>
      </w:r>
      <w:r w:rsidR="00E43267">
        <w:rPr>
          <w:rFonts w:asciiTheme="minorHAnsi" w:hAnsiTheme="minorHAnsi" w:cstheme="minorHAnsi"/>
          <w:sz w:val="22"/>
        </w:rPr>
        <w:t>)</w:t>
      </w:r>
      <w:r w:rsidRPr="00247AEA">
        <w:rPr>
          <w:rFonts w:asciiTheme="minorHAnsi" w:hAnsiTheme="minorHAnsi" w:cstheme="minorHAnsi"/>
          <w:sz w:val="22"/>
        </w:rPr>
        <w:t xml:space="preserve">, </w:t>
      </w:r>
      <w:r w:rsidR="00E43267" w:rsidRPr="00E43267">
        <w:rPr>
          <w:rFonts w:asciiTheme="minorHAnsi" w:hAnsiTheme="minorHAnsi" w:cstheme="minorHAnsi"/>
          <w:sz w:val="22"/>
        </w:rPr>
        <w:t>Conseil national consultatif des personnes handicapées</w:t>
      </w:r>
      <w:r w:rsidR="00675D3B">
        <w:rPr>
          <w:rFonts w:asciiTheme="minorHAnsi" w:hAnsiTheme="minorHAnsi" w:cstheme="minorHAnsi"/>
          <w:sz w:val="22"/>
        </w:rPr>
        <w:t xml:space="preserve"> (</w:t>
      </w:r>
      <w:r w:rsidR="00675D3B" w:rsidRPr="00247AEA">
        <w:rPr>
          <w:rFonts w:asciiTheme="minorHAnsi" w:hAnsiTheme="minorHAnsi" w:cstheme="minorHAnsi"/>
          <w:sz w:val="22"/>
        </w:rPr>
        <w:t>CNCPH</w:t>
      </w:r>
      <w:r w:rsidR="00E43267">
        <w:rPr>
          <w:rFonts w:asciiTheme="minorHAnsi" w:hAnsiTheme="minorHAnsi" w:cstheme="minorHAnsi"/>
          <w:sz w:val="22"/>
        </w:rPr>
        <w:t>)</w:t>
      </w:r>
      <w:r w:rsidRPr="00247AEA">
        <w:rPr>
          <w:rFonts w:asciiTheme="minorHAnsi" w:hAnsiTheme="minorHAnsi" w:cstheme="minorHAnsi"/>
          <w:sz w:val="22"/>
        </w:rPr>
        <w:t xml:space="preserve">, etc. </w:t>
      </w:r>
    </w:p>
    <w:p w14:paraId="2603CEB8" w14:textId="77777777" w:rsidR="00535A7C" w:rsidRPr="00247AEA" w:rsidRDefault="00535A7C" w:rsidP="00247AEA">
      <w:pPr>
        <w:pStyle w:val="Paragraphedeliste1"/>
        <w:numPr>
          <w:ilvl w:val="0"/>
          <w:numId w:val="6"/>
        </w:numPr>
        <w:ind w:left="473"/>
        <w:rPr>
          <w:rFonts w:asciiTheme="minorHAnsi" w:hAnsiTheme="minorHAnsi" w:cstheme="minorHAnsi"/>
          <w:sz w:val="22"/>
        </w:rPr>
      </w:pPr>
      <w:r w:rsidRPr="00247AEA">
        <w:rPr>
          <w:rFonts w:asciiTheme="minorHAnsi" w:hAnsiTheme="minorHAnsi" w:cstheme="minorHAnsi"/>
          <w:sz w:val="22"/>
        </w:rPr>
        <w:t xml:space="preserve">Plaider pour une inclusion professionnelle adaptée et personnalisée à travers sa commission Plaidoyer et ses actions de communication. </w:t>
      </w:r>
    </w:p>
    <w:p w14:paraId="7B1E2981" w14:textId="77777777" w:rsidR="00535A7C" w:rsidRPr="00247AEA" w:rsidRDefault="00535A7C" w:rsidP="00247AEA">
      <w:pPr>
        <w:pStyle w:val="Paragraphedeliste1"/>
        <w:numPr>
          <w:ilvl w:val="0"/>
          <w:numId w:val="6"/>
        </w:numPr>
        <w:ind w:left="473"/>
        <w:rPr>
          <w:rFonts w:asciiTheme="minorHAnsi" w:hAnsiTheme="minorHAnsi" w:cstheme="minorHAnsi"/>
          <w:sz w:val="22"/>
        </w:rPr>
      </w:pPr>
      <w:r w:rsidRPr="00247AEA">
        <w:rPr>
          <w:rFonts w:asciiTheme="minorHAnsi" w:hAnsiTheme="minorHAnsi" w:cstheme="minorHAnsi"/>
          <w:sz w:val="22"/>
        </w:rPr>
        <w:t xml:space="preserve">Proposer des sensibilisations/formations dans </w:t>
      </w:r>
      <w:r w:rsidR="006B7809" w:rsidRPr="00247AEA">
        <w:rPr>
          <w:rFonts w:asciiTheme="minorHAnsi" w:hAnsiTheme="minorHAnsi" w:cstheme="minorHAnsi"/>
          <w:sz w:val="22"/>
        </w:rPr>
        <w:t>les entreprises</w:t>
      </w:r>
      <w:r w:rsidR="00CC26C2">
        <w:rPr>
          <w:rFonts w:asciiTheme="minorHAnsi" w:hAnsiTheme="minorHAnsi" w:cstheme="minorHAnsi"/>
          <w:sz w:val="22"/>
        </w:rPr>
        <w:t>.</w:t>
      </w:r>
      <w:r w:rsidRPr="00247AEA">
        <w:rPr>
          <w:rFonts w:asciiTheme="minorHAnsi" w:hAnsiTheme="minorHAnsi" w:cstheme="minorHAnsi"/>
          <w:sz w:val="22"/>
        </w:rPr>
        <w:t xml:space="preserve">  </w:t>
      </w:r>
    </w:p>
    <w:p w14:paraId="4F2B30B3" w14:textId="77777777" w:rsidR="00535A7C" w:rsidRDefault="00535A7C" w:rsidP="00247AEA">
      <w:pPr>
        <w:pStyle w:val="Paragraphedeliste"/>
        <w:numPr>
          <w:ilvl w:val="0"/>
          <w:numId w:val="6"/>
        </w:numPr>
        <w:ind w:left="473"/>
      </w:pPr>
      <w:r>
        <w:t>E</w:t>
      </w:r>
      <w:r w:rsidRPr="003947F5">
        <w:t>ncourage</w:t>
      </w:r>
      <w:r>
        <w:t>r</w:t>
      </w:r>
      <w:r w:rsidRPr="003947F5">
        <w:t xml:space="preserve"> la mise en place de dispositifs favorisant l’incl</w:t>
      </w:r>
      <w:r w:rsidR="00290DA1">
        <w:t>usion des personnes handicapées</w:t>
      </w:r>
      <w:r w:rsidRPr="003947F5">
        <w:t>.</w:t>
      </w:r>
    </w:p>
    <w:p w14:paraId="46F8202A" w14:textId="77777777" w:rsidR="0043547A" w:rsidRDefault="0043547A" w:rsidP="00247AEA">
      <w:pPr>
        <w:pStyle w:val="Paragraphedeliste"/>
        <w:numPr>
          <w:ilvl w:val="0"/>
          <w:numId w:val="6"/>
        </w:numPr>
        <w:ind w:left="473"/>
      </w:pPr>
      <w:r>
        <w:t>Informer sur les parcours possibles dans les régions où nous sommes présents.</w:t>
      </w:r>
    </w:p>
    <w:p w14:paraId="62E6362D" w14:textId="1124B731" w:rsidR="0047775C" w:rsidRPr="00C82116" w:rsidRDefault="00E10881" w:rsidP="00C82116">
      <w:pPr>
        <w:pStyle w:val="Paragraphedeliste"/>
        <w:numPr>
          <w:ilvl w:val="0"/>
          <w:numId w:val="6"/>
        </w:numPr>
        <w:ind w:left="473"/>
      </w:pPr>
      <w:r>
        <w:t>Instituer la pai</w:t>
      </w:r>
      <w:r w:rsidR="008D75D6">
        <w:t xml:space="preserve">raidance comme moyen d’action, </w:t>
      </w:r>
      <w:r w:rsidR="00A42510">
        <w:t xml:space="preserve">à travers ses groupes </w:t>
      </w:r>
      <w:r>
        <w:t>en complémentarité</w:t>
      </w:r>
      <w:r w:rsidR="008D75D6">
        <w:t xml:space="preserve"> </w:t>
      </w:r>
      <w:r w:rsidR="00A42510">
        <w:t xml:space="preserve">de ses </w:t>
      </w:r>
      <w:r w:rsidR="008D75D6">
        <w:t>services</w:t>
      </w:r>
      <w:r w:rsidR="00A42510">
        <w:t xml:space="preserve"> d’accès à l’emploi</w:t>
      </w:r>
      <w:r>
        <w:t>.</w:t>
      </w:r>
    </w:p>
    <w:p w14:paraId="34B9366A" w14:textId="77777777" w:rsidR="001B28C2" w:rsidRPr="00A36801" w:rsidRDefault="001B28C2" w:rsidP="001B28C2">
      <w:pPr>
        <w:pBdr>
          <w:bottom w:val="single" w:sz="6" w:space="1" w:color="auto"/>
        </w:pBdr>
        <w:rPr>
          <w:sz w:val="12"/>
          <w:szCs w:val="12"/>
        </w:rPr>
      </w:pPr>
    </w:p>
    <w:p w14:paraId="1C186835" w14:textId="3513B6E9" w:rsidR="002C650D" w:rsidRDefault="00F84779" w:rsidP="004457E2">
      <w:pPr>
        <w:pStyle w:val="Titre2"/>
      </w:pPr>
      <w:bookmarkStart w:id="8" w:name="_Toc68764571"/>
      <w:r>
        <w:t xml:space="preserve">Favoriser </w:t>
      </w:r>
      <w:r w:rsidRPr="00AE2DF4">
        <w:t>le</w:t>
      </w:r>
      <w:r>
        <w:t xml:space="preserve"> lien social et l’autonomie</w:t>
      </w:r>
      <w:bookmarkEnd w:id="8"/>
    </w:p>
    <w:p w14:paraId="20E4C63C" w14:textId="70FF0106" w:rsidR="00F84779" w:rsidRPr="00BF66CB" w:rsidRDefault="00F84779" w:rsidP="00C048BE">
      <w:pPr>
        <w:pStyle w:val="Titre3"/>
      </w:pPr>
      <w:r w:rsidRPr="00BF66CB">
        <w:t>Constat</w:t>
      </w:r>
    </w:p>
    <w:p w14:paraId="2A0FD3F5" w14:textId="615FF39B" w:rsidR="00841010" w:rsidRPr="006D730A" w:rsidRDefault="00F84779" w:rsidP="006141F1">
      <w:pPr>
        <w:rPr>
          <w:spacing w:val="-2"/>
        </w:rPr>
      </w:pPr>
      <w:r w:rsidRPr="006D730A">
        <w:rPr>
          <w:spacing w:val="-2"/>
        </w:rPr>
        <w:t>Notre société s’individualise et se dématérialise de plus en plus : démarches administratives, travail, loisirs</w:t>
      </w:r>
      <w:r w:rsidRPr="00232E1D">
        <w:rPr>
          <w:spacing w:val="-2"/>
        </w:rPr>
        <w:t>… tout</w:t>
      </w:r>
      <w:r w:rsidRPr="006D730A">
        <w:rPr>
          <w:spacing w:val="-2"/>
        </w:rPr>
        <w:t xml:space="preserve"> ou presque peut se faire à distance aujourd’hui, c’est la société du chacun pour soi, chacun chez soi. Comment alors décliner le vivre ensemble, lutter contre le repli sur soi, l’isolement forcé ou, à l’inverse, l’entre-soi ? </w:t>
      </w:r>
    </w:p>
    <w:p w14:paraId="223961FF" w14:textId="7CAE5C85" w:rsidR="00F84779" w:rsidRPr="00BF66CB" w:rsidRDefault="00F84779" w:rsidP="00C048BE">
      <w:pPr>
        <w:pStyle w:val="Titre3"/>
      </w:pPr>
      <w:r w:rsidRPr="00AE2DF4">
        <w:t>Positionnement</w:t>
      </w:r>
    </w:p>
    <w:p w14:paraId="2BA067BC" w14:textId="0A0BA462" w:rsidR="00841010" w:rsidRDefault="00F84779" w:rsidP="006141F1">
      <w:r>
        <w:t xml:space="preserve">Voir Ensemble se positionne depuis </w:t>
      </w:r>
      <w:r w:rsidR="00EA2190">
        <w:t>sa création</w:t>
      </w:r>
      <w:r>
        <w:t xml:space="preserve"> comme un vecteur de lien social à travers ses groupes</w:t>
      </w:r>
      <w:r w:rsidR="00683E6D">
        <w:t>,</w:t>
      </w:r>
      <w:r>
        <w:t> </w:t>
      </w:r>
      <w:r w:rsidR="006B7809">
        <w:t>répartis sur tout le territoire</w:t>
      </w:r>
      <w:r w:rsidR="00683E6D">
        <w:t>,</w:t>
      </w:r>
      <w:r w:rsidR="006B7809">
        <w:t> </w:t>
      </w:r>
      <w:r w:rsidR="00BB1FEC">
        <w:t>qui</w:t>
      </w:r>
      <w:r>
        <w:t xml:space="preserve"> proposent des lieux d’échange</w:t>
      </w:r>
      <w:r w:rsidRPr="00D061E9">
        <w:t xml:space="preserve"> </w:t>
      </w:r>
      <w:r w:rsidR="00626B21">
        <w:t>et de réflexion</w:t>
      </w:r>
      <w:r>
        <w:t>, des activités sportives et culturelles, un soutien par les pairs, d</w:t>
      </w:r>
      <w:r w:rsidR="00683E6D">
        <w:t>u lien social pour l</w:t>
      </w:r>
      <w:r>
        <w:t>es plus vulnérables</w:t>
      </w:r>
      <w:r w:rsidR="00683E6D">
        <w:t xml:space="preserve"> et les plus isolés</w:t>
      </w:r>
      <w:r>
        <w:t xml:space="preserve"> ; </w:t>
      </w:r>
      <w:r w:rsidR="00BB1FEC">
        <w:t>ses commissions</w:t>
      </w:r>
      <w:r>
        <w:t xml:space="preserve"> œuvrent en France et à l’international pour </w:t>
      </w:r>
      <w:r w:rsidR="00C44188">
        <w:t>apporter</w:t>
      </w:r>
      <w:r>
        <w:t xml:space="preserve"> </w:t>
      </w:r>
      <w:r w:rsidR="00792D8C">
        <w:t>une aide</w:t>
      </w:r>
      <w:r>
        <w:t xml:space="preserve"> sous différentes formes ;</w:t>
      </w:r>
      <w:r w:rsidR="006B7809">
        <w:t xml:space="preserve"> ses établissements et services </w:t>
      </w:r>
      <w:r>
        <w:t xml:space="preserve">offrent un accompagnement vers l’autonomie, l’accès à l’emploi </w:t>
      </w:r>
      <w:r w:rsidR="00683E6D">
        <w:t>dit ordinaire,</w:t>
      </w:r>
      <w:r>
        <w:t xml:space="preserve"> au logement</w:t>
      </w:r>
      <w:r w:rsidR="00683E6D">
        <w:t xml:space="preserve"> et à une vie sociale la plus épanouissante possible.</w:t>
      </w:r>
    </w:p>
    <w:p w14:paraId="261E9366" w14:textId="5A093B61" w:rsidR="00F84779" w:rsidRPr="00BF66CB" w:rsidRDefault="00F84779" w:rsidP="00C048BE">
      <w:pPr>
        <w:pStyle w:val="Titre3"/>
      </w:pPr>
      <w:r w:rsidRPr="00BF66CB">
        <w:t xml:space="preserve">Objectifs </w:t>
      </w:r>
    </w:p>
    <w:p w14:paraId="7E09761C" w14:textId="1E1FE8B0" w:rsidR="00F84779" w:rsidRDefault="00F84779" w:rsidP="00BE72FA">
      <w:pPr>
        <w:pStyle w:val="Paragraphedeliste"/>
        <w:numPr>
          <w:ilvl w:val="0"/>
          <w:numId w:val="7"/>
        </w:numPr>
        <w:ind w:left="473"/>
      </w:pPr>
      <w:r w:rsidRPr="00875217">
        <w:t xml:space="preserve">Assurer le bien-être social </w:t>
      </w:r>
      <w:r>
        <w:t xml:space="preserve">et spirituel </w:t>
      </w:r>
      <w:r w:rsidRPr="00875217">
        <w:t>en proposant des rencontres régulières, des activités</w:t>
      </w:r>
      <w:r w:rsidR="009E7964">
        <w:t xml:space="preserve"> </w:t>
      </w:r>
      <w:r w:rsidRPr="00875217">
        <w:t>culturelles, spor</w:t>
      </w:r>
      <w:r w:rsidR="00AA4500">
        <w:t xml:space="preserve">tives et de loisirs, </w:t>
      </w:r>
      <w:r w:rsidRPr="00875217">
        <w:t>des sorties</w:t>
      </w:r>
      <w:r w:rsidR="00AA4500">
        <w:t xml:space="preserve">, </w:t>
      </w:r>
      <w:r w:rsidR="007C4391">
        <w:t xml:space="preserve">une </w:t>
      </w:r>
      <w:r w:rsidR="00AA4500">
        <w:t>aid</w:t>
      </w:r>
      <w:r w:rsidR="007C4391">
        <w:t>e</w:t>
      </w:r>
      <w:r w:rsidR="00AA4500">
        <w:t xml:space="preserve"> dans les</w:t>
      </w:r>
      <w:r>
        <w:t xml:space="preserve"> démarches administratives ou l’exercice de leurs droits.</w:t>
      </w:r>
    </w:p>
    <w:p w14:paraId="4C050A01" w14:textId="402294CE" w:rsidR="00F84779" w:rsidRDefault="00F84779" w:rsidP="00BE72FA">
      <w:pPr>
        <w:pStyle w:val="Paragraphedeliste"/>
        <w:numPr>
          <w:ilvl w:val="0"/>
          <w:numId w:val="7"/>
        </w:numPr>
        <w:ind w:left="473"/>
      </w:pPr>
      <w:r>
        <w:t>Faire connaitre le handicap </w:t>
      </w:r>
      <w:r w:rsidR="00865E79">
        <w:t xml:space="preserve">sensoriel </w:t>
      </w:r>
      <w:r>
        <w:t xml:space="preserve">à travers des sensibilisations (grand public, école, </w:t>
      </w:r>
      <w:r w:rsidR="00BE72FA">
        <w:t xml:space="preserve">hôpital, </w:t>
      </w:r>
      <w:r>
        <w:t xml:space="preserve">monde du travail). </w:t>
      </w:r>
    </w:p>
    <w:p w14:paraId="785DAFB0" w14:textId="77777777" w:rsidR="00F84779" w:rsidRDefault="00F84779" w:rsidP="00BE72FA">
      <w:pPr>
        <w:pStyle w:val="Paragraphedeliste"/>
        <w:numPr>
          <w:ilvl w:val="0"/>
          <w:numId w:val="7"/>
        </w:numPr>
        <w:ind w:left="473"/>
      </w:pPr>
      <w:r>
        <w:t>Ê</w:t>
      </w:r>
      <w:r w:rsidRPr="00062927">
        <w:t>tre acteur lors d’</w:t>
      </w:r>
      <w:r>
        <w:t>événements loc</w:t>
      </w:r>
      <w:r w:rsidRPr="00062927">
        <w:t>aux</w:t>
      </w:r>
      <w:r>
        <w:t>,</w:t>
      </w:r>
      <w:r w:rsidRPr="00062927">
        <w:t xml:space="preserve"> régionaux</w:t>
      </w:r>
      <w:r>
        <w:t xml:space="preserve"> ou nationaux, seuls ou avec des partenaires</w:t>
      </w:r>
      <w:r w:rsidRPr="00062927">
        <w:t>.</w:t>
      </w:r>
    </w:p>
    <w:p w14:paraId="3D29DF49" w14:textId="47D9BE3B" w:rsidR="00F84779" w:rsidRDefault="00F84779" w:rsidP="00BE72FA">
      <w:pPr>
        <w:pStyle w:val="Paragraphedeliste"/>
        <w:numPr>
          <w:ilvl w:val="0"/>
          <w:numId w:val="7"/>
        </w:numPr>
        <w:ind w:left="473"/>
      </w:pPr>
      <w:r>
        <w:t>Accompagner les personnes en situation de handicap sensoriel et sous conditions de ressources dans leur projet de départ en vacances</w:t>
      </w:r>
      <w:r w:rsidR="00EA2190">
        <w:t xml:space="preserve"> et e</w:t>
      </w:r>
      <w:r>
        <w:t>n faire bénéficier tous nos partenaires du champ de la déficience visuelle.</w:t>
      </w:r>
    </w:p>
    <w:p w14:paraId="0A67C02D" w14:textId="77777777" w:rsidR="004A0FB0" w:rsidRDefault="004A0FB0" w:rsidP="006141F1">
      <w:pPr>
        <w:pBdr>
          <w:bottom w:val="single" w:sz="6" w:space="1" w:color="auto"/>
        </w:pBdr>
      </w:pPr>
    </w:p>
    <w:p w14:paraId="49442ADB" w14:textId="60436FA7" w:rsidR="00226C8D" w:rsidRPr="006F7FC5" w:rsidRDefault="00226C8D" w:rsidP="004457E2">
      <w:pPr>
        <w:pStyle w:val="Titre2"/>
      </w:pPr>
      <w:bookmarkStart w:id="9" w:name="_Toc68764572"/>
      <w:r>
        <w:t>Accompagner le vieillissement de la société</w:t>
      </w:r>
      <w:bookmarkEnd w:id="9"/>
    </w:p>
    <w:p w14:paraId="572CE95A" w14:textId="3387F724" w:rsidR="00226C8D" w:rsidRPr="00226C8D" w:rsidRDefault="00226C8D" w:rsidP="00C048BE">
      <w:pPr>
        <w:pStyle w:val="Titre3"/>
      </w:pPr>
      <w:r w:rsidRPr="00841010">
        <w:t>Constat</w:t>
      </w:r>
    </w:p>
    <w:p w14:paraId="34ECB46F" w14:textId="6A0D95C3" w:rsidR="002C650D" w:rsidRPr="00AE2DF4" w:rsidRDefault="00226C8D" w:rsidP="00AE2DF4">
      <w:pPr>
        <w:rPr>
          <w:color w:val="000000"/>
          <w:lang w:eastAsia="fr-FR"/>
        </w:rPr>
      </w:pPr>
      <w:r w:rsidRPr="00056AD9">
        <w:t xml:space="preserve">Depuis les années 2000, la question du vieillissement des personnes en situation de handicap </w:t>
      </w:r>
      <w:r w:rsidR="00404AFE">
        <w:t>est une préoccupation récurrente</w:t>
      </w:r>
      <w:r w:rsidRPr="00056AD9">
        <w:t xml:space="preserve"> dans les politiques publiques françaises. En parallèle, les structures d</w:t>
      </w:r>
      <w:r>
        <w:t>’</w:t>
      </w:r>
      <w:r w:rsidRPr="00056AD9">
        <w:t>accueil et d</w:t>
      </w:r>
      <w:r>
        <w:t>’hébergement</w:t>
      </w:r>
      <w:r w:rsidRPr="00056AD9">
        <w:t xml:space="preserve"> </w:t>
      </w:r>
      <w:r>
        <w:t>rencontrent des difficultés pour</w:t>
      </w:r>
      <w:r w:rsidRPr="00056AD9">
        <w:t xml:space="preserve"> </w:t>
      </w:r>
      <w:r>
        <w:t>faire face</w:t>
      </w:r>
      <w:r w:rsidRPr="00056AD9">
        <w:t xml:space="preserve"> </w:t>
      </w:r>
      <w:r>
        <w:t>à la</w:t>
      </w:r>
      <w:r w:rsidRPr="00056AD9">
        <w:t xml:space="preserve"> demande.</w:t>
      </w:r>
      <w:r>
        <w:t xml:space="preserve"> D</w:t>
      </w:r>
      <w:r w:rsidRPr="00056AD9">
        <w:t xml:space="preserve">e nouveaux besoins apparaissent depuis plusieurs années </w:t>
      </w:r>
      <w:r>
        <w:t>concernant</w:t>
      </w:r>
      <w:r w:rsidRPr="00056AD9">
        <w:t xml:space="preserve"> la prise en charge et l</w:t>
      </w:r>
      <w:r>
        <w:t>’</w:t>
      </w:r>
      <w:r w:rsidRPr="00056AD9">
        <w:t>accompagnement de la personne handicapée qui vieillit</w:t>
      </w:r>
      <w:r>
        <w:t>,</w:t>
      </w:r>
      <w:r w:rsidRPr="00056AD9">
        <w:t xml:space="preserve"> à domicile ou en institution. </w:t>
      </w:r>
      <w:r>
        <w:t>H</w:t>
      </w:r>
      <w:r w:rsidRPr="00CC5F0E">
        <w:t xml:space="preserve">andicap et vieillesse sont deux termes </w:t>
      </w:r>
      <w:r>
        <w:t xml:space="preserve">trop souvent mêlés </w:t>
      </w:r>
      <w:r w:rsidRPr="00CC5F0E">
        <w:t>au regard de la construction de nos politiques publiques en matière de prise en co</w:t>
      </w:r>
      <w:r w:rsidR="00DC24AE">
        <w:t>nsidération</w:t>
      </w:r>
      <w:r w:rsidRPr="00CC5F0E">
        <w:t xml:space="preserve"> de la perte d</w:t>
      </w:r>
      <w:r>
        <w:t>’</w:t>
      </w:r>
      <w:r w:rsidRPr="00CC5F0E">
        <w:t>autonom</w:t>
      </w:r>
      <w:r>
        <w:t>ie</w:t>
      </w:r>
      <w:r w:rsidRPr="004022B5">
        <w:t>.</w:t>
      </w:r>
      <w:r>
        <w:t xml:space="preserve"> </w:t>
      </w:r>
      <w:r w:rsidRPr="00F12D7D">
        <w:rPr>
          <w:color w:val="000000"/>
          <w:lang w:eastAsia="fr-FR"/>
        </w:rPr>
        <w:t>Aujourd</w:t>
      </w:r>
      <w:r>
        <w:rPr>
          <w:color w:val="000000"/>
          <w:lang w:eastAsia="fr-FR"/>
        </w:rPr>
        <w:t>’</w:t>
      </w:r>
      <w:r w:rsidRPr="00F12D7D">
        <w:rPr>
          <w:color w:val="000000"/>
          <w:lang w:eastAsia="fr-FR"/>
        </w:rPr>
        <w:t xml:space="preserve">hui des </w:t>
      </w:r>
      <w:r>
        <w:rPr>
          <w:color w:val="000000"/>
          <w:lang w:eastAsia="fr-FR"/>
        </w:rPr>
        <w:t xml:space="preserve">pistes de </w:t>
      </w:r>
      <w:r w:rsidRPr="00F12D7D">
        <w:rPr>
          <w:color w:val="000000"/>
          <w:lang w:eastAsia="fr-FR"/>
        </w:rPr>
        <w:t>réflexion se dessinent autour de la loi d</w:t>
      </w:r>
      <w:r>
        <w:rPr>
          <w:color w:val="000000"/>
          <w:lang w:eastAsia="fr-FR"/>
        </w:rPr>
        <w:t>’</w:t>
      </w:r>
      <w:r w:rsidRPr="00F12D7D">
        <w:rPr>
          <w:color w:val="000000"/>
          <w:lang w:eastAsia="fr-FR"/>
        </w:rPr>
        <w:t xml:space="preserve">adaptation de la société au </w:t>
      </w:r>
      <w:r>
        <w:rPr>
          <w:color w:val="000000"/>
          <w:lang w:eastAsia="fr-FR"/>
        </w:rPr>
        <w:t>v</w:t>
      </w:r>
      <w:r w:rsidRPr="00F12D7D">
        <w:rPr>
          <w:color w:val="000000"/>
          <w:lang w:eastAsia="fr-FR"/>
        </w:rPr>
        <w:t>ieillisse</w:t>
      </w:r>
      <w:r>
        <w:rPr>
          <w:color w:val="000000"/>
          <w:lang w:eastAsia="fr-FR"/>
        </w:rPr>
        <w:t xml:space="preserve">ment et de la dépendance comme </w:t>
      </w:r>
      <w:r w:rsidRPr="00077576">
        <w:rPr>
          <w:color w:val="000000"/>
          <w:lang w:eastAsia="fr-FR"/>
        </w:rPr>
        <w:t>5</w:t>
      </w:r>
      <w:r w:rsidRPr="00077576">
        <w:rPr>
          <w:color w:val="000000"/>
          <w:vertAlign w:val="superscript"/>
          <w:lang w:eastAsia="fr-FR"/>
        </w:rPr>
        <w:t>e</w:t>
      </w:r>
      <w:r w:rsidRPr="00077576">
        <w:rPr>
          <w:color w:val="000000"/>
          <w:lang w:eastAsia="fr-FR"/>
        </w:rPr>
        <w:t xml:space="preserve"> risque</w:t>
      </w:r>
      <w:r>
        <w:rPr>
          <w:color w:val="000000"/>
          <w:lang w:eastAsia="fr-FR"/>
        </w:rPr>
        <w:t xml:space="preserve">. </w:t>
      </w:r>
    </w:p>
    <w:p w14:paraId="4D9EE9DD" w14:textId="244DCCF3" w:rsidR="00226C8D" w:rsidRPr="00226C8D" w:rsidRDefault="00226C8D" w:rsidP="00792D8C">
      <w:pPr>
        <w:pStyle w:val="Titre3"/>
        <w:keepNext/>
      </w:pPr>
      <w:r w:rsidRPr="00226C8D">
        <w:lastRenderedPageBreak/>
        <w:t>Positionnement</w:t>
      </w:r>
    </w:p>
    <w:p w14:paraId="647EA3B7" w14:textId="2EDF2131" w:rsidR="00226C8D" w:rsidRPr="0033191A" w:rsidRDefault="00226C8D" w:rsidP="00792D8C">
      <w:pPr>
        <w:keepNext/>
        <w:rPr>
          <w:rFonts w:cstheme="minorHAnsi"/>
        </w:rPr>
      </w:pPr>
      <w:r>
        <w:rPr>
          <w:rFonts w:cstheme="minorHAnsi"/>
          <w:bCs/>
          <w:color w:val="000000"/>
          <w:lang w:eastAsia="fr-FR"/>
        </w:rPr>
        <w:t>L</w:t>
      </w:r>
      <w:r w:rsidRPr="006C10CA">
        <w:rPr>
          <w:rFonts w:cstheme="minorHAnsi"/>
          <w:bCs/>
          <w:color w:val="000000"/>
          <w:lang w:eastAsia="fr-FR"/>
        </w:rPr>
        <w:t>e vieillissement de</w:t>
      </w:r>
      <w:r>
        <w:rPr>
          <w:rFonts w:cstheme="minorHAnsi"/>
          <w:bCs/>
          <w:color w:val="000000"/>
          <w:lang w:eastAsia="fr-FR"/>
        </w:rPr>
        <w:t>s</w:t>
      </w:r>
      <w:r w:rsidRPr="006C10CA">
        <w:rPr>
          <w:rFonts w:cstheme="minorHAnsi"/>
          <w:bCs/>
          <w:color w:val="000000"/>
          <w:lang w:eastAsia="fr-FR"/>
        </w:rPr>
        <w:t xml:space="preserve"> personnes déficientes sensorielles est une préoccupation majeure de l’association</w:t>
      </w:r>
      <w:r>
        <w:rPr>
          <w:rFonts w:cstheme="minorHAnsi"/>
          <w:bCs/>
          <w:color w:val="000000"/>
          <w:lang w:eastAsia="fr-FR"/>
        </w:rPr>
        <w:t xml:space="preserve">. C’est </w:t>
      </w:r>
      <w:r>
        <w:t xml:space="preserve">une réalité démographique à laquelle Voir Ensemble est </w:t>
      </w:r>
      <w:r w:rsidR="00FF7E54">
        <w:t xml:space="preserve">directement </w:t>
      </w:r>
      <w:r>
        <w:t>confrontée. Dans ses groupes, la moyenne d’âge est élevée. Côté établissements, le vieillissement des résidents est également à prendre en compte pour adapter les modalités de l</w:t>
      </w:r>
      <w:r w:rsidR="00B574A8">
        <w:t xml:space="preserve">eur </w:t>
      </w:r>
      <w:r>
        <w:t>accompagnement</w:t>
      </w:r>
      <w:r>
        <w:rPr>
          <w:rFonts w:cstheme="minorHAnsi"/>
          <w:color w:val="000000"/>
          <w:lang w:eastAsia="fr-FR"/>
        </w:rPr>
        <w:t>.</w:t>
      </w:r>
    </w:p>
    <w:p w14:paraId="695B9AEA" w14:textId="69608091" w:rsidR="00226C8D" w:rsidRPr="006C10CA" w:rsidRDefault="00226C8D" w:rsidP="006141F1">
      <w:pPr>
        <w:rPr>
          <w:bCs/>
        </w:rPr>
      </w:pPr>
      <w:r w:rsidRPr="00EF2C50">
        <w:rPr>
          <w:bCs/>
          <w:color w:val="000000"/>
          <w:lang w:eastAsia="fr-FR"/>
        </w:rPr>
        <w:t xml:space="preserve">Notre </w:t>
      </w:r>
      <w:r>
        <w:rPr>
          <w:bCs/>
          <w:color w:val="000000"/>
          <w:lang w:eastAsia="fr-FR"/>
        </w:rPr>
        <w:t>projet</w:t>
      </w:r>
      <w:r w:rsidRPr="00E753AD">
        <w:t xml:space="preserve"> s</w:t>
      </w:r>
      <w:r>
        <w:t>’</w:t>
      </w:r>
      <w:r w:rsidRPr="00E753AD">
        <w:t>inscrit dans le souhait de veiller au respect de la dignité des personnes handicapées vieillissantes et plus largement des personnes en situation de handicap sensoriel en perte d</w:t>
      </w:r>
      <w:r>
        <w:t>’</w:t>
      </w:r>
      <w:r w:rsidRPr="00E753AD">
        <w:t>autonomie.</w:t>
      </w:r>
      <w:r>
        <w:t xml:space="preserve"> L’</w:t>
      </w:r>
      <w:r>
        <w:rPr>
          <w:bCs/>
        </w:rPr>
        <w:t>enjeu</w:t>
      </w:r>
      <w:r w:rsidRPr="006C10CA">
        <w:rPr>
          <w:bCs/>
        </w:rPr>
        <w:t xml:space="preserve"> est </w:t>
      </w:r>
      <w:r>
        <w:rPr>
          <w:bCs/>
        </w:rPr>
        <w:t>d’envisager</w:t>
      </w:r>
      <w:r w:rsidRPr="006C10CA">
        <w:rPr>
          <w:bCs/>
        </w:rPr>
        <w:t xml:space="preserve"> le vieillissement comme une période de </w:t>
      </w:r>
      <w:r>
        <w:rPr>
          <w:bCs/>
        </w:rPr>
        <w:t xml:space="preserve">la </w:t>
      </w:r>
      <w:r w:rsidR="005F6DA6">
        <w:rPr>
          <w:bCs/>
        </w:rPr>
        <w:t>vie d’une personne avec sa</w:t>
      </w:r>
      <w:r w:rsidRPr="006C10CA">
        <w:rPr>
          <w:bCs/>
        </w:rPr>
        <w:t xml:space="preserve"> richesse </w:t>
      </w:r>
      <w:r w:rsidR="00B574A8">
        <w:rPr>
          <w:bCs/>
        </w:rPr>
        <w:t>d’expérience</w:t>
      </w:r>
      <w:r w:rsidR="005F6DA6">
        <w:rPr>
          <w:bCs/>
        </w:rPr>
        <w:t>s</w:t>
      </w:r>
      <w:r w:rsidR="00B574A8">
        <w:rPr>
          <w:bCs/>
        </w:rPr>
        <w:t xml:space="preserve"> de vie </w:t>
      </w:r>
      <w:r w:rsidRPr="006C10CA">
        <w:rPr>
          <w:bCs/>
        </w:rPr>
        <w:t xml:space="preserve">et </w:t>
      </w:r>
      <w:r>
        <w:rPr>
          <w:bCs/>
        </w:rPr>
        <w:t xml:space="preserve">ses </w:t>
      </w:r>
      <w:r w:rsidRPr="006C10CA">
        <w:rPr>
          <w:bCs/>
        </w:rPr>
        <w:t>choix</w:t>
      </w:r>
      <w:r>
        <w:rPr>
          <w:bCs/>
        </w:rPr>
        <w:t>,</w:t>
      </w:r>
      <w:r w:rsidRPr="006C10CA">
        <w:rPr>
          <w:bCs/>
        </w:rPr>
        <w:t xml:space="preserve"> en valorisant les particularités d</w:t>
      </w:r>
      <w:r>
        <w:rPr>
          <w:bCs/>
        </w:rPr>
        <w:t>e l</w:t>
      </w:r>
      <w:r w:rsidRPr="006C10CA">
        <w:rPr>
          <w:bCs/>
        </w:rPr>
        <w:t>’accompagnement liées au</w:t>
      </w:r>
      <w:r w:rsidR="00C4641C">
        <w:rPr>
          <w:bCs/>
        </w:rPr>
        <w:t>x</w:t>
      </w:r>
      <w:r w:rsidRPr="006C10CA">
        <w:rPr>
          <w:bCs/>
        </w:rPr>
        <w:t xml:space="preserve"> personnes déficientes sensorielles</w:t>
      </w:r>
      <w:r>
        <w:rPr>
          <w:bCs/>
        </w:rPr>
        <w:t xml:space="preserve"> : être avant tout une personne et pas seulement une personne handicapée vieillissante. </w:t>
      </w:r>
    </w:p>
    <w:p w14:paraId="37D3D039" w14:textId="48801EE6" w:rsidR="002C650D" w:rsidRDefault="00226C8D" w:rsidP="00AE2DF4">
      <w:r w:rsidRPr="004031C4">
        <w:rPr>
          <w:lang w:eastAsia="fr-FR"/>
        </w:rPr>
        <w:t>Il s</w:t>
      </w:r>
      <w:r>
        <w:rPr>
          <w:lang w:eastAsia="fr-FR"/>
        </w:rPr>
        <w:t>’</w:t>
      </w:r>
      <w:r w:rsidRPr="004031C4">
        <w:rPr>
          <w:lang w:eastAsia="fr-FR"/>
        </w:rPr>
        <w:t xml:space="preserve">agit </w:t>
      </w:r>
      <w:r>
        <w:rPr>
          <w:lang w:eastAsia="fr-FR"/>
        </w:rPr>
        <w:t>aujourd’hui</w:t>
      </w:r>
      <w:r w:rsidRPr="004031C4">
        <w:rPr>
          <w:lang w:eastAsia="fr-FR"/>
        </w:rPr>
        <w:t xml:space="preserve"> d</w:t>
      </w:r>
      <w:r>
        <w:rPr>
          <w:lang w:eastAsia="fr-FR"/>
        </w:rPr>
        <w:t>’</w:t>
      </w:r>
      <w:r w:rsidR="00067A15">
        <w:rPr>
          <w:lang w:eastAsia="fr-FR"/>
        </w:rPr>
        <w:t xml:space="preserve">anticiper </w:t>
      </w:r>
      <w:r w:rsidRPr="004031C4">
        <w:rPr>
          <w:lang w:eastAsia="fr-FR"/>
        </w:rPr>
        <w:t>les attentes</w:t>
      </w:r>
      <w:r>
        <w:rPr>
          <w:lang w:eastAsia="fr-FR"/>
        </w:rPr>
        <w:t xml:space="preserve"> des personnes accompagnées et</w:t>
      </w:r>
      <w:r w:rsidRPr="004031C4">
        <w:rPr>
          <w:lang w:eastAsia="fr-FR"/>
        </w:rPr>
        <w:t xml:space="preserve"> les nouvelles </w:t>
      </w:r>
      <w:r w:rsidR="00B574A8">
        <w:rPr>
          <w:lang w:eastAsia="fr-FR"/>
        </w:rPr>
        <w:t>conséquences</w:t>
      </w:r>
      <w:r w:rsidR="00B574A8" w:rsidRPr="004031C4">
        <w:rPr>
          <w:lang w:eastAsia="fr-FR"/>
        </w:rPr>
        <w:t xml:space="preserve"> </w:t>
      </w:r>
      <w:r w:rsidRPr="004031C4">
        <w:rPr>
          <w:lang w:eastAsia="fr-FR"/>
        </w:rPr>
        <w:t>d</w:t>
      </w:r>
      <w:r w:rsidR="00B574A8">
        <w:rPr>
          <w:lang w:eastAsia="fr-FR"/>
        </w:rPr>
        <w:t>ues au</w:t>
      </w:r>
      <w:r w:rsidRPr="004031C4">
        <w:rPr>
          <w:lang w:eastAsia="fr-FR"/>
        </w:rPr>
        <w:t xml:space="preserve"> vieilli</w:t>
      </w:r>
      <w:r w:rsidR="00B574A8">
        <w:rPr>
          <w:lang w:eastAsia="fr-FR"/>
        </w:rPr>
        <w:t>ssement</w:t>
      </w:r>
      <w:r>
        <w:rPr>
          <w:lang w:eastAsia="fr-FR"/>
        </w:rPr>
        <w:t xml:space="preserve">. </w:t>
      </w:r>
      <w:r w:rsidRPr="00712263">
        <w:t>La personne vieillissante est une personne nécessitant un accueil et un accompagnement de plus en plus conséquent en fonction de la diminution de ses capacités.</w:t>
      </w:r>
      <w:r>
        <w:t xml:space="preserve"> </w:t>
      </w:r>
      <w:r w:rsidRPr="00D477DC">
        <w:rPr>
          <w:bCs/>
          <w:color w:val="000000"/>
          <w:lang w:eastAsia="fr-FR"/>
        </w:rPr>
        <w:t>La vie est</w:t>
      </w:r>
      <w:r w:rsidR="00B574A8">
        <w:rPr>
          <w:bCs/>
          <w:color w:val="000000"/>
          <w:lang w:eastAsia="fr-FR"/>
        </w:rPr>
        <w:t>, en outre,</w:t>
      </w:r>
      <w:r w:rsidRPr="00D477DC">
        <w:rPr>
          <w:bCs/>
          <w:color w:val="000000"/>
          <w:lang w:eastAsia="fr-FR"/>
        </w:rPr>
        <w:t xml:space="preserve"> une succession de ruptures que chacun affronte plus ou moins bien avec l’</w:t>
      </w:r>
      <w:r>
        <w:rPr>
          <w:bCs/>
          <w:color w:val="000000"/>
          <w:lang w:eastAsia="fr-FR"/>
        </w:rPr>
        <w:t xml:space="preserve">avancée en </w:t>
      </w:r>
      <w:r w:rsidRPr="00D477DC">
        <w:rPr>
          <w:bCs/>
          <w:color w:val="000000"/>
          <w:lang w:eastAsia="fr-FR"/>
        </w:rPr>
        <w:t>âge et ses difficultés, voire ses déficiences.</w:t>
      </w:r>
      <w:r>
        <w:rPr>
          <w:bCs/>
          <w:color w:val="000000"/>
          <w:lang w:eastAsia="fr-FR"/>
        </w:rPr>
        <w:t xml:space="preserve"> </w:t>
      </w:r>
      <w:r w:rsidR="00B574A8" w:rsidRPr="00A36801">
        <w:rPr>
          <w:bCs/>
          <w:lang w:eastAsia="fr-FR"/>
        </w:rPr>
        <w:t xml:space="preserve">C'est </w:t>
      </w:r>
      <w:r w:rsidR="00A36801">
        <w:rPr>
          <w:bCs/>
          <w:lang w:eastAsia="fr-FR"/>
        </w:rPr>
        <w:t>pour toutes ces raisons qu’</w:t>
      </w:r>
      <w:r w:rsidR="00B574A8" w:rsidRPr="00A36801">
        <w:t>i</w:t>
      </w:r>
      <w:r w:rsidRPr="00A36801">
        <w:t xml:space="preserve">l est </w:t>
      </w:r>
      <w:r w:rsidRPr="00CC5F0E">
        <w:t>indispensable de sortir de la sectorisation des réponses</w:t>
      </w:r>
      <w:r w:rsidR="00FF7E54">
        <w:t>, mais, au contraire, de</w:t>
      </w:r>
      <w:r w:rsidRPr="00CC5F0E">
        <w:t xml:space="preserve"> créer du lien entre les différents ac</w:t>
      </w:r>
      <w:r>
        <w:t xml:space="preserve">teurs </w:t>
      </w:r>
      <w:r w:rsidR="00067A15">
        <w:t xml:space="preserve">pour </w:t>
      </w:r>
      <w:r>
        <w:t>qu</w:t>
      </w:r>
      <w:r w:rsidR="00067A15">
        <w:t>’</w:t>
      </w:r>
      <w:r>
        <w:t>i</w:t>
      </w:r>
      <w:r w:rsidR="00067A15">
        <w:t>ls</w:t>
      </w:r>
      <w:r>
        <w:t xml:space="preserve"> apportent une réponse</w:t>
      </w:r>
      <w:r w:rsidRPr="00CC5F0E">
        <w:t xml:space="preserve"> cohérente, homogène et durable.</w:t>
      </w:r>
    </w:p>
    <w:p w14:paraId="5B02DF11" w14:textId="6DE215F4" w:rsidR="00226C8D" w:rsidRPr="00226C8D" w:rsidRDefault="00226C8D" w:rsidP="008476E7">
      <w:pPr>
        <w:pStyle w:val="Titre3"/>
      </w:pPr>
      <w:r w:rsidRPr="00226C8D">
        <w:t>Objectifs </w:t>
      </w:r>
    </w:p>
    <w:p w14:paraId="18347E4C" w14:textId="52652076" w:rsidR="00226C8D" w:rsidRPr="00E753AD" w:rsidRDefault="00226C8D" w:rsidP="00A53A5D">
      <w:pPr>
        <w:pStyle w:val="Paragraphedeliste"/>
        <w:numPr>
          <w:ilvl w:val="0"/>
          <w:numId w:val="3"/>
        </w:numPr>
        <w:ind w:left="473"/>
      </w:pPr>
      <w:r>
        <w:rPr>
          <w:rFonts w:cstheme="minorHAnsi"/>
        </w:rPr>
        <w:t>Prendre part et position dans</w:t>
      </w:r>
      <w:r w:rsidRPr="00E753AD">
        <w:t xml:space="preserve"> la réflexion </w:t>
      </w:r>
      <w:r>
        <w:t xml:space="preserve">et les projets qui se montent au niveau local comme national </w:t>
      </w:r>
      <w:r w:rsidRPr="00E753AD">
        <w:t>sur la dépendance comme 5</w:t>
      </w:r>
      <w:r w:rsidRPr="00E753AD">
        <w:rPr>
          <w:vertAlign w:val="superscript"/>
        </w:rPr>
        <w:t>e</w:t>
      </w:r>
      <w:r w:rsidRPr="00E753AD">
        <w:t xml:space="preserve"> risque</w:t>
      </w:r>
      <w:r>
        <w:t xml:space="preserve"> en tenant compte de la singularité </w:t>
      </w:r>
      <w:r>
        <w:rPr>
          <w:rFonts w:cstheme="minorHAnsi"/>
        </w:rPr>
        <w:t>de la personne avant sa déficience ou dépendance.</w:t>
      </w:r>
    </w:p>
    <w:p w14:paraId="4C9C6DF6" w14:textId="6D0DDAD3" w:rsidR="00226C8D" w:rsidRDefault="00740885" w:rsidP="00A53A5D">
      <w:pPr>
        <w:pStyle w:val="Paragraphedeliste"/>
        <w:numPr>
          <w:ilvl w:val="0"/>
          <w:numId w:val="3"/>
        </w:numPr>
        <w:ind w:left="473"/>
      </w:pPr>
      <w:r>
        <w:t>Informer </w:t>
      </w:r>
      <w:r w:rsidR="00262148">
        <w:t>des actions de l’association </w:t>
      </w:r>
      <w:r>
        <w:t xml:space="preserve">par </w:t>
      </w:r>
      <w:r w:rsidR="00AA4500">
        <w:t xml:space="preserve">des </w:t>
      </w:r>
      <w:r>
        <w:t>plaquettes de présentation,</w:t>
      </w:r>
      <w:r w:rsidR="00262148">
        <w:t xml:space="preserve"> </w:t>
      </w:r>
      <w:r>
        <w:t>l’o</w:t>
      </w:r>
      <w:r w:rsidR="00226C8D">
        <w:t>rganis</w:t>
      </w:r>
      <w:r w:rsidR="00262148">
        <w:t>ation de</w:t>
      </w:r>
      <w:r w:rsidR="00226C8D" w:rsidRPr="009A00CD">
        <w:t xml:space="preserve"> colloques ou </w:t>
      </w:r>
      <w:r>
        <w:t xml:space="preserve">de </w:t>
      </w:r>
      <w:r w:rsidR="00226C8D" w:rsidRPr="009A00CD">
        <w:t xml:space="preserve">formations </w:t>
      </w:r>
      <w:r w:rsidR="00226C8D">
        <w:t xml:space="preserve">sur ces sujets, </w:t>
      </w:r>
      <w:r w:rsidR="001F2343">
        <w:t xml:space="preserve">non seulement </w:t>
      </w:r>
      <w:r w:rsidR="00226C8D">
        <w:t xml:space="preserve">au sein de Voir Ensemble, </w:t>
      </w:r>
      <w:r w:rsidR="001F2343">
        <w:t xml:space="preserve">mais </w:t>
      </w:r>
      <w:r w:rsidR="00067A15">
        <w:t>aussi</w:t>
      </w:r>
      <w:r w:rsidR="001F2343">
        <w:t xml:space="preserve"> auprès de </w:t>
      </w:r>
      <w:r w:rsidR="00226C8D">
        <w:t>nos</w:t>
      </w:r>
      <w:r w:rsidR="001F2343">
        <w:t xml:space="preserve"> </w:t>
      </w:r>
      <w:r w:rsidR="00226C8D">
        <w:t xml:space="preserve">partenaires, </w:t>
      </w:r>
      <w:r w:rsidR="001F2343">
        <w:t>du</w:t>
      </w:r>
      <w:r w:rsidR="00226C8D">
        <w:t xml:space="preserve"> grand public, </w:t>
      </w:r>
      <w:r w:rsidR="001F2343">
        <w:t>du</w:t>
      </w:r>
      <w:r w:rsidR="00226C8D">
        <w:t xml:space="preserve"> monde professionnel, etc</w:t>
      </w:r>
      <w:r w:rsidR="00226C8D" w:rsidRPr="009A00CD">
        <w:t>.</w:t>
      </w:r>
    </w:p>
    <w:p w14:paraId="28336244" w14:textId="77777777" w:rsidR="00F13709" w:rsidRDefault="00F13709" w:rsidP="00A53A5D">
      <w:pPr>
        <w:pStyle w:val="Paragraphedeliste"/>
        <w:numPr>
          <w:ilvl w:val="0"/>
          <w:numId w:val="3"/>
        </w:numPr>
        <w:ind w:left="473"/>
      </w:pPr>
      <w:r>
        <w:t>Mettre en avant la notion de personne dans notre communication en général.</w:t>
      </w:r>
    </w:p>
    <w:p w14:paraId="7E593C88" w14:textId="6492DC3C" w:rsidR="00226C8D" w:rsidRDefault="00226C8D" w:rsidP="00A53A5D">
      <w:pPr>
        <w:pStyle w:val="Paragraphedeliste"/>
        <w:numPr>
          <w:ilvl w:val="0"/>
          <w:numId w:val="4"/>
        </w:numPr>
        <w:ind w:left="473"/>
      </w:pPr>
      <w:r w:rsidRPr="00364E08">
        <w:t>Valoriser l’action des bénévoles aup</w:t>
      </w:r>
      <w:r w:rsidR="0057569D">
        <w:t>rès des personnes âgées isolées ;</w:t>
      </w:r>
      <w:r w:rsidRPr="00364E08">
        <w:t xml:space="preserve"> étudier la pertinence de s’inscrire dans des programmes tels que MONALISA</w:t>
      </w:r>
      <w:r w:rsidR="00350280">
        <w:t xml:space="preserve"> (M</w:t>
      </w:r>
      <w:r w:rsidR="005F6DA6">
        <w:t>o</w:t>
      </w:r>
      <w:r w:rsidR="00350280">
        <w:t xml:space="preserve">bilisation </w:t>
      </w:r>
      <w:r w:rsidR="005F6DA6">
        <w:t>na</w:t>
      </w:r>
      <w:r w:rsidR="00350280">
        <w:t xml:space="preserve">tionale contre </w:t>
      </w:r>
      <w:r w:rsidR="005F6DA6">
        <w:t>L’is</w:t>
      </w:r>
      <w:r w:rsidR="00350280">
        <w:t xml:space="preserve">olement </w:t>
      </w:r>
      <w:r w:rsidR="005F6DA6">
        <w:t xml:space="preserve">social </w:t>
      </w:r>
      <w:r w:rsidR="00350280">
        <w:t xml:space="preserve">des </w:t>
      </w:r>
      <w:r w:rsidR="005F6DA6">
        <w:t>â</w:t>
      </w:r>
      <w:r w:rsidR="00350280">
        <w:t>gés).</w:t>
      </w:r>
    </w:p>
    <w:p w14:paraId="392B92EC" w14:textId="661E400F" w:rsidR="002E74E7" w:rsidRPr="00A66378" w:rsidRDefault="002E74E7" w:rsidP="002E74E7">
      <w:pPr>
        <w:spacing w:before="120"/>
        <w:rPr>
          <w:rFonts w:cstheme="minorHAnsi"/>
          <w:b/>
          <w:bCs/>
        </w:rPr>
      </w:pPr>
      <w:r w:rsidRPr="00A66378">
        <w:rPr>
          <w:rFonts w:cstheme="minorHAnsi"/>
          <w:b/>
          <w:bCs/>
        </w:rPr>
        <w:t xml:space="preserve">Nos orientations auprès des établissements </w:t>
      </w:r>
      <w:r w:rsidR="00536B04">
        <w:rPr>
          <w:rFonts w:cstheme="minorHAnsi"/>
          <w:b/>
          <w:bCs/>
        </w:rPr>
        <w:t>et services</w:t>
      </w:r>
    </w:p>
    <w:p w14:paraId="1E550726" w14:textId="4C42B8D4" w:rsidR="002E74E7" w:rsidRPr="00232E1D" w:rsidRDefault="00067A15" w:rsidP="0003040C">
      <w:pPr>
        <w:pStyle w:val="Paragraphedeliste"/>
        <w:numPr>
          <w:ilvl w:val="0"/>
          <w:numId w:val="47"/>
        </w:numPr>
        <w:ind w:left="473"/>
      </w:pPr>
      <w:r>
        <w:t>Prendre en co</w:t>
      </w:r>
      <w:r w:rsidR="00DC24AE">
        <w:t>nsidération</w:t>
      </w:r>
      <w:r>
        <w:t xml:space="preserve"> dans no</w:t>
      </w:r>
      <w:r w:rsidR="002E74E7" w:rsidRPr="00A66378">
        <w:t xml:space="preserve">s projets d’établissement ou de service le </w:t>
      </w:r>
      <w:r w:rsidR="002E74E7" w:rsidRPr="00232E1D">
        <w:t xml:space="preserve">vieillissement de leur population et </w:t>
      </w:r>
      <w:r w:rsidR="00DC240F" w:rsidRPr="00232E1D">
        <w:t xml:space="preserve">des spécificités </w:t>
      </w:r>
      <w:r w:rsidR="002E74E7" w:rsidRPr="00232E1D">
        <w:t>de</w:t>
      </w:r>
      <w:r w:rsidR="00DC24AE">
        <w:t>s habitants</w:t>
      </w:r>
      <w:r w:rsidR="002E74E7" w:rsidRPr="00232E1D">
        <w:t xml:space="preserve"> de leur territoire.</w:t>
      </w:r>
    </w:p>
    <w:p w14:paraId="3EFFF6BA" w14:textId="5B3552AE" w:rsidR="002E74E7" w:rsidRPr="00232E1D" w:rsidRDefault="002E74E7" w:rsidP="0003040C">
      <w:pPr>
        <w:pStyle w:val="Paragraphedeliste"/>
        <w:numPr>
          <w:ilvl w:val="0"/>
          <w:numId w:val="3"/>
        </w:numPr>
        <w:ind w:left="473"/>
      </w:pPr>
      <w:r w:rsidRPr="00232E1D">
        <w:t xml:space="preserve">Développer des </w:t>
      </w:r>
      <w:r w:rsidR="00A11CD2" w:rsidRPr="00232E1D">
        <w:t>réponses</w:t>
      </w:r>
      <w:r w:rsidRPr="00232E1D">
        <w:t xml:space="preserve"> par région organisées en dispositifs.</w:t>
      </w:r>
    </w:p>
    <w:p w14:paraId="7CA900B4" w14:textId="1106F101" w:rsidR="002E74E7" w:rsidRPr="00232E1D" w:rsidRDefault="002E74E7" w:rsidP="0003040C">
      <w:pPr>
        <w:pStyle w:val="Paragraphedeliste"/>
        <w:numPr>
          <w:ilvl w:val="0"/>
          <w:numId w:val="3"/>
        </w:numPr>
        <w:ind w:left="473"/>
      </w:pPr>
      <w:r w:rsidRPr="00232E1D">
        <w:t xml:space="preserve">Engager des partenariats avec le secteur de la gériatrie et celui des </w:t>
      </w:r>
      <w:r w:rsidR="00232E1D">
        <w:t>établissement d’hébergement pour personnes âgées dépendantes</w:t>
      </w:r>
      <w:r w:rsidR="005F6DA6">
        <w:t xml:space="preserve"> (</w:t>
      </w:r>
      <w:r w:rsidR="005F6DA6" w:rsidRPr="00232E1D">
        <w:t>Ehpad</w:t>
      </w:r>
      <w:r w:rsidR="00232E1D">
        <w:t>)</w:t>
      </w:r>
      <w:r w:rsidRPr="00232E1D">
        <w:t>.</w:t>
      </w:r>
    </w:p>
    <w:p w14:paraId="7A8CF000" w14:textId="40784424" w:rsidR="002E74E7" w:rsidRPr="00A66378" w:rsidRDefault="002E74E7" w:rsidP="0003040C">
      <w:pPr>
        <w:pStyle w:val="Paragraphedeliste"/>
        <w:numPr>
          <w:ilvl w:val="0"/>
          <w:numId w:val="3"/>
        </w:numPr>
        <w:ind w:left="473"/>
      </w:pPr>
      <w:r w:rsidRPr="00A66378">
        <w:t>Former les professionnels sur la question du vieillissement et des nouveaux métiers qui en découlent</w:t>
      </w:r>
      <w:r w:rsidR="004B18B7">
        <w:t>.</w:t>
      </w:r>
    </w:p>
    <w:p w14:paraId="0BE01E86" w14:textId="5B4537A5" w:rsidR="002E74E7" w:rsidRPr="00A66378" w:rsidRDefault="002E74E7" w:rsidP="0003040C">
      <w:pPr>
        <w:pStyle w:val="Paragraphedeliste"/>
        <w:numPr>
          <w:ilvl w:val="0"/>
          <w:numId w:val="3"/>
        </w:numPr>
        <w:ind w:left="473"/>
      </w:pPr>
      <w:r w:rsidRPr="00A66378">
        <w:t>Offrir un éventail de possibilités de logements adaptés aux personnes vieillissantes, alternatives au milieu institutionnel.</w:t>
      </w:r>
      <w:r w:rsidR="004B18B7">
        <w:t xml:space="preserve"> </w:t>
      </w:r>
    </w:p>
    <w:p w14:paraId="7489E525" w14:textId="14A5356D" w:rsidR="002E74E7" w:rsidRPr="00A66378" w:rsidRDefault="00067A15" w:rsidP="0003040C">
      <w:pPr>
        <w:pStyle w:val="Paragraphedeliste"/>
        <w:numPr>
          <w:ilvl w:val="0"/>
          <w:numId w:val="3"/>
        </w:numPr>
        <w:spacing w:line="240" w:lineRule="auto"/>
        <w:ind w:left="473"/>
        <w:jc w:val="left"/>
        <w:rPr>
          <w:rFonts w:cstheme="minorHAnsi"/>
          <w:iCs/>
        </w:rPr>
      </w:pPr>
      <w:r>
        <w:rPr>
          <w:rFonts w:cstheme="minorHAnsi"/>
          <w:iCs/>
        </w:rPr>
        <w:t xml:space="preserve">Renforcer les liens entre </w:t>
      </w:r>
      <w:r w:rsidR="00A11CD2">
        <w:rPr>
          <w:rFonts w:cstheme="minorHAnsi"/>
          <w:iCs/>
        </w:rPr>
        <w:t xml:space="preserve">la </w:t>
      </w:r>
      <w:r>
        <w:rPr>
          <w:rFonts w:cstheme="minorHAnsi"/>
          <w:iCs/>
        </w:rPr>
        <w:t>santé et</w:t>
      </w:r>
      <w:r w:rsidR="002E74E7" w:rsidRPr="00A66378">
        <w:rPr>
          <w:rFonts w:cstheme="minorHAnsi"/>
          <w:iCs/>
        </w:rPr>
        <w:t xml:space="preserve"> le médico-social au travers de convention d’accompagnement du public déficient sensoriel</w:t>
      </w:r>
      <w:r w:rsidR="0003040C" w:rsidRPr="00A66378">
        <w:rPr>
          <w:rFonts w:cstheme="minorHAnsi"/>
          <w:iCs/>
        </w:rPr>
        <w:t>.</w:t>
      </w:r>
    </w:p>
    <w:p w14:paraId="4074376D" w14:textId="77777777" w:rsidR="0084058D" w:rsidRPr="00A66378" w:rsidRDefault="0084058D" w:rsidP="006141F1">
      <w:pPr>
        <w:pBdr>
          <w:bottom w:val="single" w:sz="6" w:space="1" w:color="auto"/>
        </w:pBdr>
      </w:pPr>
    </w:p>
    <w:p w14:paraId="457F1A8D" w14:textId="326D3CF5" w:rsidR="00FA5DC5" w:rsidRPr="0048264B" w:rsidRDefault="00FA5DC5" w:rsidP="008476E7">
      <w:pPr>
        <w:pStyle w:val="Titre1"/>
      </w:pPr>
      <w:bookmarkStart w:id="10" w:name="_Toc68764573"/>
      <w:r w:rsidRPr="0048264B">
        <w:t xml:space="preserve">Défi n°2 </w:t>
      </w:r>
      <w:r>
        <w:t>: ê</w:t>
      </w:r>
      <w:r w:rsidRPr="0048264B">
        <w:t>tre acteur du débat public</w:t>
      </w:r>
      <w:bookmarkEnd w:id="10"/>
    </w:p>
    <w:p w14:paraId="382A77C7" w14:textId="5305E6C4" w:rsidR="00530849" w:rsidRDefault="00530849" w:rsidP="00113DA5">
      <w:pPr>
        <w:pStyle w:val="Titre3"/>
      </w:pPr>
      <w:r>
        <w:t xml:space="preserve">Contexte </w:t>
      </w:r>
    </w:p>
    <w:p w14:paraId="5041DDFD" w14:textId="6CAED21A" w:rsidR="00530849" w:rsidRDefault="00530849" w:rsidP="00530849">
      <w:r>
        <w:t>Aujourd’hui, il est nécessaire de mener des actions pour peser sur le débat public et participer à l’éla</w:t>
      </w:r>
      <w:r w:rsidR="00E503FA">
        <w:t>boration des</w:t>
      </w:r>
      <w:r>
        <w:t xml:space="preserve"> politiques du handicap. </w:t>
      </w:r>
      <w:r w:rsidR="00E503FA">
        <w:t xml:space="preserve">Les champs d’actions </w:t>
      </w:r>
      <w:r w:rsidR="00DB101A">
        <w:t xml:space="preserve">et d’accompagnement de la personne déficiente visuelle </w:t>
      </w:r>
      <w:r w:rsidR="00E503FA">
        <w:t xml:space="preserve">sont </w:t>
      </w:r>
      <w:r w:rsidR="00DB101A">
        <w:t>nombreux,</w:t>
      </w:r>
      <w:r w:rsidR="00E503FA">
        <w:t xml:space="preserve"> tout au long de sa vie, de </w:t>
      </w:r>
      <w:r w:rsidR="00C80261">
        <w:t>s</w:t>
      </w:r>
      <w:r w:rsidR="00DB101A">
        <w:t xml:space="preserve">a naissance </w:t>
      </w:r>
      <w:r w:rsidR="00E503FA">
        <w:t>à la fin de sa vie</w:t>
      </w:r>
      <w:r w:rsidR="00C80261">
        <w:t> :</w:t>
      </w:r>
      <w:r w:rsidR="00E503FA">
        <w:t xml:space="preserve"> </w:t>
      </w:r>
      <w:r w:rsidR="009D5FCB">
        <w:t xml:space="preserve">le respect de ses droits, </w:t>
      </w:r>
      <w:r w:rsidR="00E503FA">
        <w:t xml:space="preserve">mais aussi sa place dans </w:t>
      </w:r>
      <w:r w:rsidR="00DB101A">
        <w:t>la société</w:t>
      </w:r>
      <w:r w:rsidR="00E503FA">
        <w:t>.</w:t>
      </w:r>
    </w:p>
    <w:p w14:paraId="09EE24CE" w14:textId="77777777" w:rsidR="00E503FA" w:rsidRDefault="00E503FA" w:rsidP="00530849">
      <w:r>
        <w:t xml:space="preserve">Depuis de nombreuses années, le milieu associatif, dont l’ADN est par essence militant, s’est emparé </w:t>
      </w:r>
      <w:r w:rsidR="009A1B20">
        <w:t>de plusieurs outils : les sensibilisations auprès du grand public, du milieu scolaire ou professionnel, mais aussi le</w:t>
      </w:r>
      <w:r>
        <w:t xml:space="preserve"> plaidoyer, un lobbying citoyen, pour faire connaître et </w:t>
      </w:r>
      <w:r w:rsidR="00126DF7">
        <w:t>progresser</w:t>
      </w:r>
      <w:r>
        <w:t xml:space="preserve"> sa cause</w:t>
      </w:r>
      <w:r w:rsidR="00126DF7">
        <w:t xml:space="preserve"> dans la société. Avec la certitude que chaque avancée dans un domaine fait évoluer l’ensemble de la société</w:t>
      </w:r>
      <w:r w:rsidR="00D640E2">
        <w:t>.</w:t>
      </w:r>
    </w:p>
    <w:p w14:paraId="1006A9E9" w14:textId="3D2B3513" w:rsidR="00FA5DC5" w:rsidRDefault="00FA5DC5" w:rsidP="00113DA5">
      <w:pPr>
        <w:pStyle w:val="Titre2"/>
      </w:pPr>
      <w:bookmarkStart w:id="11" w:name="_Toc68764574"/>
      <w:r w:rsidRPr="00113DA5">
        <w:lastRenderedPageBreak/>
        <w:t>Prendre</w:t>
      </w:r>
      <w:r>
        <w:t xml:space="preserve"> notre place dans l’</w:t>
      </w:r>
      <w:r w:rsidR="00AD66A6">
        <w:t>É</w:t>
      </w:r>
      <w:r>
        <w:t>glise</w:t>
      </w:r>
      <w:bookmarkEnd w:id="11"/>
    </w:p>
    <w:p w14:paraId="6AB11686" w14:textId="3C564789" w:rsidR="00FA5DC5" w:rsidRDefault="00FA5DC5" w:rsidP="00C048BE">
      <w:pPr>
        <w:pStyle w:val="Titre3"/>
      </w:pPr>
      <w:r w:rsidRPr="00226059">
        <w:t>Constat</w:t>
      </w:r>
    </w:p>
    <w:p w14:paraId="563E6D79" w14:textId="20F565F0" w:rsidR="002C650D" w:rsidRDefault="00FA5DC5" w:rsidP="00596562">
      <w:r w:rsidRPr="00692A42">
        <w:t>La vie spirituelle est bien présente en France, malgré une pratique religieuse qui diminue. Si l’</w:t>
      </w:r>
      <w:r w:rsidR="00AD66A6">
        <w:rPr>
          <w:rFonts w:cstheme="minorHAnsi"/>
        </w:rPr>
        <w:t>É</w:t>
      </w:r>
      <w:r w:rsidRPr="00692A42">
        <w:t xml:space="preserve">glise traverse une crise actuellement, les Mouvements qui la composent essaient d’apporter des réponses, parfois dans le cadre de partenariats.  </w:t>
      </w:r>
      <w:r w:rsidRPr="008C5BBB">
        <w:rPr>
          <w:strike/>
        </w:rPr>
        <w:t xml:space="preserve"> </w:t>
      </w:r>
    </w:p>
    <w:p w14:paraId="03333895" w14:textId="74487919" w:rsidR="00FA5DC5" w:rsidRDefault="00FA5DC5" w:rsidP="00C048BE">
      <w:pPr>
        <w:pStyle w:val="Titre3"/>
      </w:pPr>
      <w:r>
        <w:t>Positionnement</w:t>
      </w:r>
    </w:p>
    <w:p w14:paraId="230E4313" w14:textId="77777777" w:rsidR="004B18B7" w:rsidRPr="0008055F" w:rsidRDefault="00FA5DC5" w:rsidP="004B18B7">
      <w:r>
        <w:t>Voir Ensemble réaffirme son identité et ses valeurs chrétiennes et, de fait, fait partie de l’apostolat des laïcs au sein de l’</w:t>
      </w:r>
      <w:r w:rsidR="00AD66A6">
        <w:t>Église</w:t>
      </w:r>
      <w:r>
        <w:t xml:space="preserve"> de France. Par sa Pastorale, Voir Ensemble </w:t>
      </w:r>
      <w:r w:rsidR="00DD1324" w:rsidRPr="0008055F">
        <w:t>accompagne tout membre de bonne volonté, adhérent, là où il en est, dans son parcours de vie et de foi.</w:t>
      </w:r>
      <w:r w:rsidR="00DD1324">
        <w:t xml:space="preserve"> </w:t>
      </w:r>
      <w:r w:rsidR="004B18B7" w:rsidRPr="0008055F">
        <w:t xml:space="preserve">L’éthique des valeurs chrétiennes de Voir Ensemble est la référence </w:t>
      </w:r>
      <w:r w:rsidR="004B18B7">
        <w:t xml:space="preserve">fondamentale </w:t>
      </w:r>
      <w:r w:rsidR="004B18B7" w:rsidRPr="0008055F">
        <w:t>qui con</w:t>
      </w:r>
      <w:r w:rsidR="004B18B7">
        <w:t>duit nos actions au sein du M</w:t>
      </w:r>
      <w:r w:rsidR="004B18B7" w:rsidRPr="0008055F">
        <w:t>ouvement.</w:t>
      </w:r>
    </w:p>
    <w:p w14:paraId="42BEEE48" w14:textId="0A6F3D7D" w:rsidR="00FA5DC5" w:rsidRPr="00EC3620" w:rsidRDefault="00FA5DC5" w:rsidP="00DD1324">
      <w:r>
        <w:t xml:space="preserve">La </w:t>
      </w:r>
      <w:r w:rsidR="00501424">
        <w:t>P</w:t>
      </w:r>
      <w:r>
        <w:t xml:space="preserve">astorale de Voir Ensemble met tout en œuvre pour maintenir ces valeurs et les développer. </w:t>
      </w:r>
      <w:r w:rsidR="00DD1324" w:rsidRPr="0008055F">
        <w:t>Son réel désir est que dans chaque instance</w:t>
      </w:r>
      <w:r w:rsidR="00DD1324">
        <w:t xml:space="preserve"> et groupe</w:t>
      </w:r>
      <w:r w:rsidR="00DD1324" w:rsidRPr="0008055F">
        <w:t xml:space="preserve"> de l’association, un référent aumônier – accompagnateur, homme ou femme, laïc ou religieux</w:t>
      </w:r>
      <w:r w:rsidR="004B18B7">
        <w:t xml:space="preserve"> – </w:t>
      </w:r>
      <w:r w:rsidR="00DD1324" w:rsidRPr="0008055F">
        <w:t>soit présent et ai</w:t>
      </w:r>
      <w:r w:rsidR="004B18B7">
        <w:t>t</w:t>
      </w:r>
      <w:r w:rsidR="00DD1324" w:rsidRPr="0008055F">
        <w:t xml:space="preserve"> le souci de toute</w:t>
      </w:r>
      <w:r w:rsidR="004B18B7">
        <w:t xml:space="preserve"> personne</w:t>
      </w:r>
      <w:r w:rsidR="00DD1324" w:rsidRPr="0008055F">
        <w:t xml:space="preserve"> déficiente visuelle à l</w:t>
      </w:r>
      <w:r w:rsidR="00DB101A">
        <w:t>’intérieur et à l’extérieur du M</w:t>
      </w:r>
      <w:r w:rsidR="00DD1324" w:rsidRPr="0008055F">
        <w:t>ouvement.</w:t>
      </w:r>
      <w:r w:rsidR="00DD1324">
        <w:t xml:space="preserve"> </w:t>
      </w:r>
      <w:r w:rsidR="00567564">
        <w:t xml:space="preserve">Elle </w:t>
      </w:r>
      <w:r w:rsidR="00EC3620">
        <w:t xml:space="preserve">défend la place </w:t>
      </w:r>
      <w:r w:rsidR="00EC3620" w:rsidRPr="00EC3620">
        <w:t>des la</w:t>
      </w:r>
      <w:r w:rsidR="00064904">
        <w:t xml:space="preserve">ïcs, </w:t>
      </w:r>
      <w:r w:rsidR="00DD1324">
        <w:t>hommes ou</w:t>
      </w:r>
      <w:r w:rsidR="00EC3620" w:rsidRPr="00EC3620">
        <w:t xml:space="preserve"> femmes</w:t>
      </w:r>
      <w:r w:rsidR="00DD1324">
        <w:t>,</w:t>
      </w:r>
      <w:r w:rsidR="00EC3620" w:rsidRPr="00EC3620">
        <w:t xml:space="preserve"> au sein de l’</w:t>
      </w:r>
      <w:r w:rsidR="00AD66A6">
        <w:t>Église</w:t>
      </w:r>
      <w:r w:rsidR="00EC3620" w:rsidRPr="00EC3620">
        <w:t>.</w:t>
      </w:r>
      <w:r w:rsidR="009558DA">
        <w:t xml:space="preserve"> </w:t>
      </w:r>
    </w:p>
    <w:p w14:paraId="6235D8DA" w14:textId="1C86C9B2" w:rsidR="00FA5DC5" w:rsidRDefault="00FA5DC5" w:rsidP="00FA5DC5">
      <w:r>
        <w:t>La mission primordiale de Voir Ensemble doit être l’accueil, l’écoute et la bienveillance, au-delà de toutes nos différences culturelles, cultuelles, de parcours</w:t>
      </w:r>
      <w:r w:rsidR="00CA5914">
        <w:t xml:space="preserve"> de vie, </w:t>
      </w:r>
      <w:r w:rsidR="00A46667">
        <w:t>de handicap (visuel ou autre)</w:t>
      </w:r>
      <w:r>
        <w:t>, à commencer par les plus fragiles. Elle s’engage dans un dialogue libre, respectueux et cordial avec les autres religions.</w:t>
      </w:r>
      <w:r w:rsidR="00813A66">
        <w:t xml:space="preserve"> </w:t>
      </w:r>
      <w:r>
        <w:t>Dans cette démarche, le Con</w:t>
      </w:r>
      <w:r w:rsidR="00CA5914">
        <w:t>seil pastoral de Voir Ensemble a comme mission</w:t>
      </w:r>
      <w:r>
        <w:t xml:space="preserve">, dans ses projets et ses actions, d’être attentif et </w:t>
      </w:r>
      <w:r w:rsidR="00CA5914">
        <w:t xml:space="preserve">de </w:t>
      </w:r>
      <w:r>
        <w:t>veiller au chemin spirituel et humain de toute personne de l’association.</w:t>
      </w:r>
      <w:r w:rsidR="005E6D7B">
        <w:t xml:space="preserve"> Lors des pèlerinages, manifestations, rassemblements, l’Hospitalité Notre-Dame de la Lumière assure une mission de service, d’aide, de proximité, d’attention à la personne. </w:t>
      </w:r>
    </w:p>
    <w:p w14:paraId="09A26E9D" w14:textId="1DECC2A5" w:rsidR="002C650D" w:rsidRDefault="00E40E19" w:rsidP="00596562">
      <w:r>
        <w:t xml:space="preserve">Voir Ensemble a récemment noué un partenariat avec le vicariat aux personnes handicapées, </w:t>
      </w:r>
      <w:r w:rsidR="00596562">
        <w:t>créé par l’archevêché de Paris.</w:t>
      </w:r>
    </w:p>
    <w:p w14:paraId="46133A64" w14:textId="461A6A56" w:rsidR="00FA5DC5" w:rsidRDefault="00FA5DC5" w:rsidP="00A30A87">
      <w:pPr>
        <w:pStyle w:val="Titre3"/>
      </w:pPr>
      <w:r>
        <w:t>Objectifs</w:t>
      </w:r>
    </w:p>
    <w:p w14:paraId="13EF9F03" w14:textId="4109A4F9" w:rsidR="0038099B" w:rsidRDefault="0038099B" w:rsidP="00FA5DC5">
      <w:pPr>
        <w:pStyle w:val="Paragraphedeliste"/>
        <w:numPr>
          <w:ilvl w:val="0"/>
          <w:numId w:val="8"/>
        </w:numPr>
        <w:ind w:left="473"/>
        <w:rPr>
          <w:spacing w:val="-2"/>
        </w:rPr>
      </w:pPr>
      <w:r w:rsidRPr="00FF0C84">
        <w:rPr>
          <w:spacing w:val="-2"/>
        </w:rPr>
        <w:t>Œ</w:t>
      </w:r>
      <w:r w:rsidR="00FA5DC5" w:rsidRPr="00FF0C84">
        <w:rPr>
          <w:spacing w:val="-2"/>
        </w:rPr>
        <w:t>uvrer</w:t>
      </w:r>
      <w:r>
        <w:rPr>
          <w:spacing w:val="-2"/>
        </w:rPr>
        <w:t xml:space="preserve"> </w:t>
      </w:r>
      <w:r w:rsidR="00FA5DC5" w:rsidRPr="00FF0C84">
        <w:rPr>
          <w:spacing w:val="-2"/>
        </w:rPr>
        <w:t>pour l’accueil et l’inclusion de toutes les personnes déficientes visuelles dans l'</w:t>
      </w:r>
      <w:r w:rsidR="00AD66A6">
        <w:rPr>
          <w:spacing w:val="-2"/>
        </w:rPr>
        <w:t>Église</w:t>
      </w:r>
      <w:r w:rsidR="00FA5DC5" w:rsidRPr="00FF0C84">
        <w:rPr>
          <w:spacing w:val="-2"/>
        </w:rPr>
        <w:t xml:space="preserve"> de France</w:t>
      </w:r>
      <w:r>
        <w:rPr>
          <w:spacing w:val="-2"/>
        </w:rPr>
        <w:t>.</w:t>
      </w:r>
    </w:p>
    <w:p w14:paraId="2A0AC1AB" w14:textId="7FF3B737" w:rsidR="005E6D7B" w:rsidRDefault="005E6D7B" w:rsidP="00FA5DC5">
      <w:pPr>
        <w:pStyle w:val="Paragraphedeliste"/>
        <w:numPr>
          <w:ilvl w:val="0"/>
          <w:numId w:val="8"/>
        </w:numPr>
        <w:ind w:left="473"/>
        <w:rPr>
          <w:spacing w:val="-2"/>
        </w:rPr>
      </w:pPr>
      <w:r>
        <w:rPr>
          <w:spacing w:val="-2"/>
        </w:rPr>
        <w:t xml:space="preserve">Inviter les acteurs et </w:t>
      </w:r>
      <w:r w:rsidR="00A46A4D">
        <w:rPr>
          <w:spacing w:val="-2"/>
        </w:rPr>
        <w:t>adhérents</w:t>
      </w:r>
      <w:r>
        <w:rPr>
          <w:spacing w:val="-2"/>
        </w:rPr>
        <w:t xml:space="preserve"> de Voir Ensemble aux rendez-vous de </w:t>
      </w:r>
      <w:r>
        <w:t>l’Église en organisant, participant ou s’associant à des pèlerinages, retraites, séminaires adaptés à notre public.</w:t>
      </w:r>
    </w:p>
    <w:p w14:paraId="687093E8" w14:textId="505CB07D" w:rsidR="00DD1324" w:rsidRPr="0008055F" w:rsidRDefault="00DD1324" w:rsidP="00DD1324">
      <w:pPr>
        <w:pStyle w:val="Paragraphedeliste"/>
        <w:numPr>
          <w:ilvl w:val="0"/>
          <w:numId w:val="8"/>
        </w:numPr>
        <w:ind w:left="473"/>
        <w:rPr>
          <w:spacing w:val="-2"/>
        </w:rPr>
      </w:pPr>
      <w:r w:rsidRPr="0008055F">
        <w:rPr>
          <w:spacing w:val="-2"/>
        </w:rPr>
        <w:t>Travailler activement en collaboration et participer à toutes démarches initiées par d’autres mouvements et services d’</w:t>
      </w:r>
      <w:r w:rsidR="00AD66A6">
        <w:rPr>
          <w:spacing w:val="-2"/>
        </w:rPr>
        <w:t>Église</w:t>
      </w:r>
      <w:r w:rsidRPr="0008055F">
        <w:rPr>
          <w:spacing w:val="-2"/>
        </w:rPr>
        <w:t>, à l’exemple de Promesse d’</w:t>
      </w:r>
      <w:r w:rsidR="00AD66A6">
        <w:rPr>
          <w:spacing w:val="-2"/>
        </w:rPr>
        <w:t>Église</w:t>
      </w:r>
      <w:r>
        <w:rPr>
          <w:spacing w:val="-2"/>
        </w:rPr>
        <w:t xml:space="preserve">, du </w:t>
      </w:r>
      <w:r w:rsidR="00257BDE">
        <w:rPr>
          <w:spacing w:val="-2"/>
        </w:rPr>
        <w:t>Comité catholique contre la faim et pour le développement</w:t>
      </w:r>
      <w:r w:rsidR="00813A66">
        <w:rPr>
          <w:spacing w:val="-2"/>
        </w:rPr>
        <w:t>-Terre Solidaire (CCFD-Terre Solidaire</w:t>
      </w:r>
      <w:r w:rsidR="00257BDE">
        <w:rPr>
          <w:spacing w:val="-2"/>
        </w:rPr>
        <w:t>)</w:t>
      </w:r>
      <w:r>
        <w:rPr>
          <w:spacing w:val="-2"/>
        </w:rPr>
        <w:t xml:space="preserve">, de la </w:t>
      </w:r>
      <w:r w:rsidR="00257BDE">
        <w:rPr>
          <w:spacing w:val="-2"/>
        </w:rPr>
        <w:t>Pastorale des personnes handicapées</w:t>
      </w:r>
      <w:r w:rsidR="00813A66">
        <w:rPr>
          <w:spacing w:val="-2"/>
        </w:rPr>
        <w:t xml:space="preserve"> (PPH</w:t>
      </w:r>
      <w:r w:rsidR="00257BDE">
        <w:rPr>
          <w:spacing w:val="-2"/>
        </w:rPr>
        <w:t>)</w:t>
      </w:r>
      <w:r>
        <w:rPr>
          <w:spacing w:val="-2"/>
        </w:rPr>
        <w:t>, de l’</w:t>
      </w:r>
      <w:r w:rsidR="00257BDE">
        <w:rPr>
          <w:spacing w:val="-2"/>
        </w:rPr>
        <w:t>Office chrétien des personnes handicapées</w:t>
      </w:r>
      <w:r w:rsidR="00813A66">
        <w:rPr>
          <w:spacing w:val="-2"/>
        </w:rPr>
        <w:t xml:space="preserve"> (OCH</w:t>
      </w:r>
      <w:r w:rsidR="00257BDE">
        <w:rPr>
          <w:spacing w:val="-2"/>
        </w:rPr>
        <w:t>)</w:t>
      </w:r>
      <w:r w:rsidRPr="0008055F">
        <w:rPr>
          <w:spacing w:val="-2"/>
        </w:rPr>
        <w:t xml:space="preserve">, </w:t>
      </w:r>
      <w:r>
        <w:rPr>
          <w:spacing w:val="-2"/>
        </w:rPr>
        <w:t xml:space="preserve">des </w:t>
      </w:r>
      <w:r w:rsidRPr="0008055F">
        <w:rPr>
          <w:spacing w:val="-2"/>
        </w:rPr>
        <w:t xml:space="preserve">instances diocésaines et </w:t>
      </w:r>
      <w:r w:rsidR="00D32E1E">
        <w:rPr>
          <w:spacing w:val="-2"/>
        </w:rPr>
        <w:t xml:space="preserve">des </w:t>
      </w:r>
      <w:r w:rsidRPr="0008055F">
        <w:rPr>
          <w:spacing w:val="-2"/>
        </w:rPr>
        <w:t>médias chrétiens</w:t>
      </w:r>
      <w:r>
        <w:rPr>
          <w:spacing w:val="-2"/>
        </w:rPr>
        <w:t>.</w:t>
      </w:r>
    </w:p>
    <w:p w14:paraId="47029C76" w14:textId="023D66D0" w:rsidR="00DD1324" w:rsidRPr="0008055F" w:rsidRDefault="00DD1324" w:rsidP="00DD1324">
      <w:pPr>
        <w:pStyle w:val="Paragraphedeliste"/>
        <w:numPr>
          <w:ilvl w:val="0"/>
          <w:numId w:val="8"/>
        </w:numPr>
        <w:ind w:left="473"/>
        <w:rPr>
          <w:spacing w:val="-2"/>
        </w:rPr>
      </w:pPr>
      <w:r w:rsidRPr="0008055F">
        <w:rPr>
          <w:spacing w:val="-2"/>
        </w:rPr>
        <w:t>Défendre, valoris</w:t>
      </w:r>
      <w:r w:rsidR="00257BDE">
        <w:rPr>
          <w:spacing w:val="-2"/>
        </w:rPr>
        <w:t>er, encourager et soutenir les l</w:t>
      </w:r>
      <w:r w:rsidRPr="0008055F">
        <w:rPr>
          <w:spacing w:val="-2"/>
        </w:rPr>
        <w:t>aïcs, femmes et hommes, à prendre des responsabilités au sein de l’</w:t>
      </w:r>
      <w:r w:rsidR="00AD66A6">
        <w:rPr>
          <w:spacing w:val="-2"/>
        </w:rPr>
        <w:t>Église</w:t>
      </w:r>
      <w:r w:rsidRPr="0008055F">
        <w:rPr>
          <w:spacing w:val="-2"/>
        </w:rPr>
        <w:t>.</w:t>
      </w:r>
    </w:p>
    <w:p w14:paraId="703EE053" w14:textId="77777777" w:rsidR="00DB5DD9" w:rsidRPr="00DB5DD9" w:rsidRDefault="00DB5DD9" w:rsidP="00DB5DD9">
      <w:pPr>
        <w:pStyle w:val="Paragraphedeliste"/>
        <w:numPr>
          <w:ilvl w:val="0"/>
          <w:numId w:val="8"/>
        </w:numPr>
        <w:ind w:left="473"/>
      </w:pPr>
      <w:r w:rsidRPr="00DB5DD9">
        <w:t>En respectant leur liberté, en lien avec les équipes de direction, être attentif au fait spirituel et religieux des personnes accueillies dans les établissements et services.</w:t>
      </w:r>
    </w:p>
    <w:p w14:paraId="62DA2CFE" w14:textId="6207B28A" w:rsidR="00DD1324" w:rsidRPr="0008055F" w:rsidRDefault="00DD1324" w:rsidP="00DD1324">
      <w:pPr>
        <w:pStyle w:val="Paragraphedeliste"/>
        <w:numPr>
          <w:ilvl w:val="0"/>
          <w:numId w:val="8"/>
        </w:numPr>
        <w:ind w:left="426" w:hanging="284"/>
      </w:pPr>
      <w:r w:rsidRPr="0008055F">
        <w:t>Veiller à ce que l’</w:t>
      </w:r>
      <w:r w:rsidR="00AD66A6">
        <w:t>Église</w:t>
      </w:r>
      <w:r w:rsidRPr="0008055F">
        <w:t xml:space="preserve"> facilite la formation de toute personne déficiente visuelle le désirant et l’accès à tous les documents le permettant. </w:t>
      </w:r>
    </w:p>
    <w:p w14:paraId="66FCF40C" w14:textId="0817E194" w:rsidR="00DD1324" w:rsidRDefault="00DD1324" w:rsidP="00DD1324">
      <w:pPr>
        <w:pStyle w:val="Paragraphedeliste"/>
        <w:numPr>
          <w:ilvl w:val="0"/>
          <w:numId w:val="8"/>
        </w:numPr>
        <w:ind w:left="426" w:hanging="284"/>
      </w:pPr>
      <w:r w:rsidRPr="0008055F">
        <w:t>Promouvoir un accueil, un dialogue libre, respectueux et cordial avec les autres religions</w:t>
      </w:r>
      <w:r>
        <w:t>.</w:t>
      </w:r>
    </w:p>
    <w:p w14:paraId="4B805643" w14:textId="77777777" w:rsidR="00FA5DC5" w:rsidRPr="00D32E1E" w:rsidRDefault="00FA5DC5" w:rsidP="00FA5DC5">
      <w:pPr>
        <w:pBdr>
          <w:bottom w:val="single" w:sz="6" w:space="1" w:color="auto"/>
        </w:pBdr>
        <w:rPr>
          <w:sz w:val="12"/>
          <w:szCs w:val="12"/>
        </w:rPr>
      </w:pPr>
    </w:p>
    <w:p w14:paraId="157A1AFD" w14:textId="777E11E2" w:rsidR="00FA5DC5" w:rsidRDefault="00FA5DC5" w:rsidP="00675D3B">
      <w:pPr>
        <w:pStyle w:val="Titre2"/>
        <w:keepNext/>
        <w:rPr>
          <w:bCs/>
          <w:sz w:val="24"/>
          <w:szCs w:val="24"/>
        </w:rPr>
      </w:pPr>
      <w:bookmarkStart w:id="12" w:name="_Toc68764575"/>
      <w:r>
        <w:t>La militance</w:t>
      </w:r>
      <w:bookmarkEnd w:id="12"/>
      <w:r w:rsidRPr="00226059">
        <w:rPr>
          <w:bCs/>
          <w:sz w:val="24"/>
          <w:szCs w:val="24"/>
        </w:rPr>
        <w:t xml:space="preserve"> </w:t>
      </w:r>
    </w:p>
    <w:p w14:paraId="086A1CCD" w14:textId="21A7AB1E" w:rsidR="00FA5DC5" w:rsidRDefault="00FA5DC5" w:rsidP="00675D3B">
      <w:pPr>
        <w:pStyle w:val="Titre3"/>
        <w:keepNext/>
      </w:pPr>
      <w:r w:rsidRPr="00226059">
        <w:t>Constat</w:t>
      </w:r>
    </w:p>
    <w:p w14:paraId="09EEF900" w14:textId="77777777" w:rsidR="00D32E1E" w:rsidRPr="008949BE" w:rsidRDefault="00FA5DC5" w:rsidP="00D32E1E">
      <w:pPr>
        <w:keepNext/>
        <w:rPr>
          <w:rFonts w:cs="Calibri"/>
          <w:spacing w:val="-2"/>
        </w:rPr>
      </w:pPr>
      <w:r w:rsidRPr="008949BE">
        <w:rPr>
          <w:spacing w:val="-2"/>
        </w:rPr>
        <w:t>Parfois le bénévole devient un militant pour</w:t>
      </w:r>
      <w:r w:rsidR="001C373E" w:rsidRPr="008949BE">
        <w:rPr>
          <w:spacing w:val="-2"/>
        </w:rPr>
        <w:t xml:space="preserve"> soutenir</w:t>
      </w:r>
      <w:r w:rsidRPr="008949BE">
        <w:rPr>
          <w:spacing w:val="-2"/>
        </w:rPr>
        <w:t xml:space="preserve"> la cause défendue par l’association. Le </w:t>
      </w:r>
      <w:r w:rsidR="00F223ED" w:rsidRPr="008949BE">
        <w:rPr>
          <w:spacing w:val="-2"/>
        </w:rPr>
        <w:t>P</w:t>
      </w:r>
      <w:r w:rsidRPr="008949BE">
        <w:rPr>
          <w:spacing w:val="-2"/>
        </w:rPr>
        <w:t xml:space="preserve">laidoyer est alors un moyen d’action pour peser sur les choix politiques, un champ qui est de plus en plus investi par le milieu associatif. </w:t>
      </w:r>
      <w:r w:rsidRPr="008949BE">
        <w:rPr>
          <w:rFonts w:cs="Calibri"/>
          <w:spacing w:val="-2"/>
        </w:rPr>
        <w:lastRenderedPageBreak/>
        <w:t>Cette démarche permet de construire une parole nationale, colonne vertébrale des actions futures, seul ou en partenariat.</w:t>
      </w:r>
    </w:p>
    <w:p w14:paraId="7D39F4D3" w14:textId="79353995" w:rsidR="00FA5DC5" w:rsidRDefault="00FA5DC5" w:rsidP="00D32E1E">
      <w:pPr>
        <w:pStyle w:val="Titre3"/>
        <w:keepNext/>
      </w:pPr>
      <w:r>
        <w:t>Positionnement</w:t>
      </w:r>
    </w:p>
    <w:p w14:paraId="33724A93" w14:textId="54384D53" w:rsidR="00D076CB" w:rsidRDefault="00FA5DC5" w:rsidP="00D32E1E">
      <w:pPr>
        <w:keepNext/>
        <w:rPr>
          <w:rFonts w:ascii="Calibri" w:hAnsi="Calibri" w:cs="Calibri"/>
        </w:rPr>
      </w:pPr>
      <w:r>
        <w:rPr>
          <w:rFonts w:ascii="Calibri" w:hAnsi="Calibri" w:cs="Calibri"/>
        </w:rPr>
        <w:t xml:space="preserve">Voir Ensemble a engagé une démarche de </w:t>
      </w:r>
      <w:r w:rsidR="00D076CB">
        <w:rPr>
          <w:rFonts w:ascii="Calibri" w:hAnsi="Calibri" w:cs="Calibri"/>
        </w:rPr>
        <w:t>p</w:t>
      </w:r>
      <w:r>
        <w:rPr>
          <w:rFonts w:ascii="Calibri" w:hAnsi="Calibri" w:cs="Calibri"/>
        </w:rPr>
        <w:t xml:space="preserve">laidoyer en 2018 qui s’est structurée à travers une </w:t>
      </w:r>
      <w:r w:rsidR="00D076CB">
        <w:rPr>
          <w:rFonts w:ascii="Calibri" w:hAnsi="Calibri" w:cs="Calibri"/>
        </w:rPr>
        <w:t>c</w:t>
      </w:r>
      <w:r>
        <w:rPr>
          <w:rFonts w:ascii="Calibri" w:hAnsi="Calibri" w:cs="Calibri"/>
        </w:rPr>
        <w:t xml:space="preserve">ommission </w:t>
      </w:r>
      <w:r w:rsidR="00DB101A" w:rsidRPr="00280D3A">
        <w:rPr>
          <w:rFonts w:ascii="Calibri" w:hAnsi="Calibri" w:cs="Calibri"/>
        </w:rPr>
        <w:t>dédiée</w:t>
      </w:r>
      <w:r w:rsidRPr="00280D3A">
        <w:rPr>
          <w:rFonts w:ascii="Calibri" w:hAnsi="Calibri" w:cs="Calibri"/>
        </w:rPr>
        <w:t>. Cette</w:t>
      </w:r>
      <w:r>
        <w:rPr>
          <w:rFonts w:ascii="Calibri" w:hAnsi="Calibri" w:cs="Calibri"/>
        </w:rPr>
        <w:t xml:space="preserve"> démarche permet à notre association de construire une parole nationale et d’y associer ses composantes, tant au niveau du </w:t>
      </w:r>
      <w:r w:rsidR="008C1CF1">
        <w:rPr>
          <w:rFonts w:ascii="Calibri" w:hAnsi="Calibri" w:cs="Calibri"/>
        </w:rPr>
        <w:t>M</w:t>
      </w:r>
      <w:r>
        <w:rPr>
          <w:rFonts w:ascii="Calibri" w:hAnsi="Calibri" w:cs="Calibri"/>
        </w:rPr>
        <w:t>ouvement que des établissements et services.</w:t>
      </w:r>
      <w:r w:rsidR="00D076CB">
        <w:rPr>
          <w:rFonts w:ascii="Calibri" w:hAnsi="Calibri" w:cs="Calibri"/>
        </w:rPr>
        <w:t xml:space="preserve"> </w:t>
      </w:r>
    </w:p>
    <w:p w14:paraId="42A3B00F" w14:textId="77777777" w:rsidR="00FA5DC5" w:rsidRDefault="00D076CB" w:rsidP="00FA5DC5">
      <w:pPr>
        <w:rPr>
          <w:rFonts w:cs="Calibri"/>
        </w:rPr>
      </w:pPr>
      <w:r>
        <w:rPr>
          <w:rFonts w:ascii="Calibri" w:hAnsi="Calibri" w:cs="Calibri"/>
        </w:rPr>
        <w:t>C</w:t>
      </w:r>
      <w:r w:rsidRPr="00D076CB">
        <w:rPr>
          <w:rFonts w:ascii="Calibri" w:hAnsi="Calibri" w:cs="Calibri"/>
        </w:rPr>
        <w:t xml:space="preserve">ette militance doit se </w:t>
      </w:r>
      <w:r w:rsidR="001C373E">
        <w:rPr>
          <w:rFonts w:ascii="Calibri" w:hAnsi="Calibri" w:cs="Calibri"/>
        </w:rPr>
        <w:t>décliner</w:t>
      </w:r>
      <w:r w:rsidRPr="00D076CB">
        <w:rPr>
          <w:rFonts w:ascii="Calibri" w:hAnsi="Calibri" w:cs="Calibri"/>
        </w:rPr>
        <w:t xml:space="preserve"> </w:t>
      </w:r>
      <w:r>
        <w:rPr>
          <w:rFonts w:ascii="Calibri" w:hAnsi="Calibri" w:cs="Calibri"/>
        </w:rPr>
        <w:t>auprès</w:t>
      </w:r>
      <w:r w:rsidRPr="00D076CB">
        <w:rPr>
          <w:rFonts w:ascii="Calibri" w:hAnsi="Calibri" w:cs="Calibri"/>
        </w:rPr>
        <w:t xml:space="preserve"> </w:t>
      </w:r>
      <w:r w:rsidR="001C373E">
        <w:rPr>
          <w:rFonts w:ascii="Calibri" w:hAnsi="Calibri" w:cs="Calibri"/>
        </w:rPr>
        <w:t>d</w:t>
      </w:r>
      <w:r w:rsidRPr="00D076CB">
        <w:rPr>
          <w:rFonts w:ascii="Calibri" w:hAnsi="Calibri" w:cs="Calibri"/>
        </w:rPr>
        <w:t xml:space="preserve">es groupes pour renforcer leurs actions et leur faire mieux connaître la parole et l’action de Voir Ensemble au niveau national afin qu’elles essaiment localement. </w:t>
      </w:r>
    </w:p>
    <w:p w14:paraId="1CA6144E" w14:textId="51B0D817" w:rsidR="00FA5DC5" w:rsidRDefault="00FA5DC5" w:rsidP="00FA5DC5">
      <w:pPr>
        <w:rPr>
          <w:rFonts w:ascii="Calibri" w:hAnsi="Calibri" w:cs="Calibri"/>
        </w:rPr>
      </w:pPr>
      <w:r>
        <w:rPr>
          <w:rFonts w:ascii="Calibri" w:hAnsi="Calibri" w:cs="Calibri"/>
        </w:rPr>
        <w:t xml:space="preserve">Elle a également comme objectif de s’ouvrir </w:t>
      </w:r>
      <w:r w:rsidR="001C373E">
        <w:rPr>
          <w:rFonts w:ascii="Calibri" w:hAnsi="Calibri" w:cs="Calibri"/>
        </w:rPr>
        <w:t>vers</w:t>
      </w:r>
      <w:r>
        <w:rPr>
          <w:rFonts w:ascii="Calibri" w:hAnsi="Calibri" w:cs="Calibri"/>
        </w:rPr>
        <w:t xml:space="preserve"> l’extérieur, tant auprès du monde associatif de la déficience visuelle que des décideurs politiques, des acteurs</w:t>
      </w:r>
      <w:r w:rsidR="00C517C3">
        <w:rPr>
          <w:rFonts w:ascii="Calibri" w:hAnsi="Calibri" w:cs="Calibri"/>
        </w:rPr>
        <w:t xml:space="preserve"> économiques et du grand public</w:t>
      </w:r>
      <w:r>
        <w:rPr>
          <w:rFonts w:ascii="Calibri" w:hAnsi="Calibri" w:cs="Calibri"/>
        </w:rPr>
        <w:t xml:space="preserve"> et</w:t>
      </w:r>
      <w:r w:rsidR="00C517C3">
        <w:rPr>
          <w:rFonts w:ascii="Calibri" w:hAnsi="Calibri" w:cs="Calibri"/>
        </w:rPr>
        <w:t>,</w:t>
      </w:r>
      <w:r>
        <w:rPr>
          <w:rFonts w:ascii="Calibri" w:hAnsi="Calibri" w:cs="Calibri"/>
        </w:rPr>
        <w:t xml:space="preserve"> ainsi</w:t>
      </w:r>
      <w:r w:rsidR="00C517C3">
        <w:rPr>
          <w:rFonts w:ascii="Calibri" w:hAnsi="Calibri" w:cs="Calibri"/>
        </w:rPr>
        <w:t>,</w:t>
      </w:r>
      <w:r>
        <w:rPr>
          <w:rFonts w:ascii="Calibri" w:hAnsi="Calibri" w:cs="Calibri"/>
        </w:rPr>
        <w:t xml:space="preserve"> de se faire connaître par ses prises de position individuelles ou interassociatives.</w:t>
      </w:r>
    </w:p>
    <w:p w14:paraId="2F2DE1D7" w14:textId="4580D355" w:rsidR="002C650D" w:rsidRPr="00596562" w:rsidRDefault="00FA5DC5" w:rsidP="00596562">
      <w:pPr>
        <w:rPr>
          <w:rFonts w:ascii="Calibri" w:hAnsi="Calibri" w:cs="Calibri"/>
        </w:rPr>
      </w:pPr>
      <w:r>
        <w:rPr>
          <w:rFonts w:ascii="Calibri" w:hAnsi="Calibri" w:cs="Calibri"/>
        </w:rPr>
        <w:t>Voir Ensemble prône une approche et des actions militantes les plus unitaires possibles entre les acteurs de la déficience visuelle, tant nationalement que localement. Cette approche interassociative concerne non seulement la déficience visuelle, à travers les commissions de la CFPSAA, le handicap en général</w:t>
      </w:r>
      <w:r w:rsidR="000B0BCF">
        <w:rPr>
          <w:rFonts w:ascii="Calibri" w:hAnsi="Calibri" w:cs="Calibri"/>
        </w:rPr>
        <w:t xml:space="preserve"> (Collectif Handicaps)</w:t>
      </w:r>
      <w:r>
        <w:rPr>
          <w:rFonts w:ascii="Calibri" w:hAnsi="Calibri" w:cs="Calibri"/>
        </w:rPr>
        <w:t xml:space="preserve">, </w:t>
      </w:r>
      <w:r w:rsidR="000B0BCF">
        <w:rPr>
          <w:rFonts w:ascii="Calibri" w:hAnsi="Calibri" w:cs="Calibri"/>
        </w:rPr>
        <w:t>l’ensemble du monde associatif et</w:t>
      </w:r>
      <w:r>
        <w:rPr>
          <w:rFonts w:ascii="Calibri" w:hAnsi="Calibri" w:cs="Calibri"/>
        </w:rPr>
        <w:t xml:space="preserve"> le monde de l’entreprise. Voir Ensemble doit veiller à tisser ces partenariats dans le respect de ses valeurs, de sa responsabilité sociale et environnementale</w:t>
      </w:r>
      <w:r w:rsidR="00C517C3">
        <w:rPr>
          <w:rFonts w:ascii="Calibri" w:hAnsi="Calibri" w:cs="Calibri"/>
        </w:rPr>
        <w:t xml:space="preserve"> (RSE)</w:t>
      </w:r>
      <w:r>
        <w:rPr>
          <w:rFonts w:ascii="Calibri" w:hAnsi="Calibri" w:cs="Calibri"/>
        </w:rPr>
        <w:t>.</w:t>
      </w:r>
    </w:p>
    <w:p w14:paraId="1BB247E8" w14:textId="48EEB51A" w:rsidR="00FA5DC5" w:rsidRDefault="00FA5DC5" w:rsidP="001B15DA">
      <w:pPr>
        <w:pStyle w:val="Titre3"/>
      </w:pPr>
      <w:r>
        <w:t>Objectifs</w:t>
      </w:r>
    </w:p>
    <w:p w14:paraId="217D47DB" w14:textId="77777777" w:rsidR="00FA5DC5" w:rsidRDefault="00D076CB" w:rsidP="00FA5DC5">
      <w:pPr>
        <w:pStyle w:val="Paragraphedeliste"/>
        <w:numPr>
          <w:ilvl w:val="0"/>
          <w:numId w:val="9"/>
        </w:numPr>
        <w:ind w:left="473"/>
        <w:rPr>
          <w:rFonts w:ascii="Calibri" w:hAnsi="Calibri" w:cs="Calibri"/>
        </w:rPr>
      </w:pPr>
      <w:r>
        <w:rPr>
          <w:rFonts w:ascii="Calibri" w:hAnsi="Calibri" w:cs="Calibri"/>
        </w:rPr>
        <w:t>Impulser le</w:t>
      </w:r>
      <w:r w:rsidR="00FA5DC5" w:rsidRPr="001D0E7B">
        <w:rPr>
          <w:rFonts w:ascii="Calibri" w:hAnsi="Calibri" w:cs="Calibri"/>
        </w:rPr>
        <w:t xml:space="preserve"> rapproche</w:t>
      </w:r>
      <w:r>
        <w:rPr>
          <w:rFonts w:ascii="Calibri" w:hAnsi="Calibri" w:cs="Calibri"/>
        </w:rPr>
        <w:t xml:space="preserve">ment entre </w:t>
      </w:r>
      <w:r w:rsidR="004543BE">
        <w:rPr>
          <w:rFonts w:ascii="Calibri" w:hAnsi="Calibri" w:cs="Calibri"/>
        </w:rPr>
        <w:t>associations œuvrant dans l</w:t>
      </w:r>
      <w:r w:rsidR="00FA5DC5" w:rsidRPr="001D0E7B">
        <w:rPr>
          <w:rFonts w:ascii="Calibri" w:hAnsi="Calibri" w:cs="Calibri"/>
        </w:rPr>
        <w:t>e domaine des handicaps rares.</w:t>
      </w:r>
    </w:p>
    <w:p w14:paraId="5E3A555A" w14:textId="77777777" w:rsidR="00FA5DC5" w:rsidRPr="001D0E7B" w:rsidRDefault="00036F18" w:rsidP="00FA5DC5">
      <w:pPr>
        <w:pStyle w:val="Paragraphedeliste"/>
        <w:numPr>
          <w:ilvl w:val="0"/>
          <w:numId w:val="9"/>
        </w:numPr>
        <w:ind w:left="473"/>
        <w:rPr>
          <w:rFonts w:cs="Calibri"/>
        </w:rPr>
      </w:pPr>
      <w:r>
        <w:rPr>
          <w:rFonts w:ascii="Calibri" w:hAnsi="Calibri" w:cs="Calibri"/>
        </w:rPr>
        <w:t>Mettre en place des actions de militance sur ce sujet.</w:t>
      </w:r>
      <w:r w:rsidR="00FA5DC5" w:rsidRPr="001D0E7B">
        <w:rPr>
          <w:rFonts w:ascii="Calibri" w:hAnsi="Calibri" w:cs="Calibri"/>
        </w:rPr>
        <w:t xml:space="preserve"> </w:t>
      </w:r>
    </w:p>
    <w:p w14:paraId="7EE951C1" w14:textId="77777777" w:rsidR="00FA5DC5" w:rsidRPr="001D0E7B" w:rsidRDefault="005D17F8" w:rsidP="00FA5DC5">
      <w:pPr>
        <w:pStyle w:val="Paragraphedeliste"/>
        <w:numPr>
          <w:ilvl w:val="0"/>
          <w:numId w:val="9"/>
        </w:numPr>
        <w:ind w:left="473"/>
        <w:rPr>
          <w:rFonts w:cs="Calibri"/>
        </w:rPr>
      </w:pPr>
      <w:r>
        <w:rPr>
          <w:rFonts w:ascii="Calibri" w:hAnsi="Calibri" w:cs="Calibri"/>
        </w:rPr>
        <w:t>Sensibiliser le mili</w:t>
      </w:r>
      <w:r w:rsidR="00FA5DC5" w:rsidRPr="001D0E7B">
        <w:rPr>
          <w:rFonts w:ascii="Calibri" w:hAnsi="Calibri" w:cs="Calibri"/>
        </w:rPr>
        <w:t>eu scolaire spécialisé</w:t>
      </w:r>
      <w:r>
        <w:rPr>
          <w:rFonts w:ascii="Calibri" w:hAnsi="Calibri" w:cs="Calibri"/>
        </w:rPr>
        <w:t xml:space="preserve"> comme ordinaire aux</w:t>
      </w:r>
      <w:r w:rsidR="00FA5DC5" w:rsidRPr="001D0E7B">
        <w:rPr>
          <w:rFonts w:ascii="Calibri" w:hAnsi="Calibri" w:cs="Calibri"/>
        </w:rPr>
        <w:t xml:space="preserve"> sports </w:t>
      </w:r>
      <w:r>
        <w:rPr>
          <w:rFonts w:ascii="Calibri" w:hAnsi="Calibri" w:cs="Calibri"/>
        </w:rPr>
        <w:t>et activités pratiqués par les déficients visuels</w:t>
      </w:r>
      <w:r w:rsidR="00FA5DC5" w:rsidRPr="001D0E7B">
        <w:rPr>
          <w:rFonts w:ascii="Calibri" w:hAnsi="Calibri" w:cs="Calibri"/>
        </w:rPr>
        <w:t>.</w:t>
      </w:r>
    </w:p>
    <w:p w14:paraId="57F2672D" w14:textId="77777777" w:rsidR="00FA5DC5" w:rsidRPr="00A22429" w:rsidRDefault="005D17F8" w:rsidP="00FA5DC5">
      <w:pPr>
        <w:pStyle w:val="Paragraphedeliste"/>
        <w:numPr>
          <w:ilvl w:val="0"/>
          <w:numId w:val="9"/>
        </w:numPr>
        <w:ind w:left="473"/>
        <w:rPr>
          <w:rFonts w:cs="Calibri"/>
        </w:rPr>
      </w:pPr>
      <w:r>
        <w:rPr>
          <w:rFonts w:ascii="Calibri" w:hAnsi="Calibri" w:cs="Calibri"/>
        </w:rPr>
        <w:t>I</w:t>
      </w:r>
      <w:r w:rsidR="00FA5DC5" w:rsidRPr="00A22429">
        <w:rPr>
          <w:rFonts w:ascii="Calibri" w:hAnsi="Calibri" w:cs="Calibri"/>
        </w:rPr>
        <w:t>nform</w:t>
      </w:r>
      <w:r>
        <w:rPr>
          <w:rFonts w:ascii="Calibri" w:hAnsi="Calibri" w:cs="Calibri"/>
        </w:rPr>
        <w:t>er les</w:t>
      </w:r>
      <w:r w:rsidR="00FA5DC5" w:rsidRPr="00A22429">
        <w:rPr>
          <w:rFonts w:ascii="Calibri" w:hAnsi="Calibri" w:cs="Calibri"/>
        </w:rPr>
        <w:t xml:space="preserve"> personnes déficientes visuelles, en particulier les jeunes, de </w:t>
      </w:r>
      <w:r>
        <w:rPr>
          <w:rFonts w:ascii="Calibri" w:hAnsi="Calibri" w:cs="Calibri"/>
        </w:rPr>
        <w:t>notre militance</w:t>
      </w:r>
      <w:r w:rsidR="00FA5DC5" w:rsidRPr="00A22429">
        <w:rPr>
          <w:rFonts w:ascii="Calibri" w:hAnsi="Calibri" w:cs="Calibri"/>
        </w:rPr>
        <w:t xml:space="preserve">. </w:t>
      </w:r>
    </w:p>
    <w:p w14:paraId="096D122D" w14:textId="77777777" w:rsidR="00FA5DC5" w:rsidRPr="00A22429" w:rsidRDefault="00D076CB" w:rsidP="00FA5DC5">
      <w:pPr>
        <w:pStyle w:val="Paragraphedeliste"/>
        <w:numPr>
          <w:ilvl w:val="0"/>
          <w:numId w:val="9"/>
        </w:numPr>
        <w:ind w:left="473"/>
        <w:rPr>
          <w:rFonts w:cs="Calibri"/>
        </w:rPr>
      </w:pPr>
      <w:r>
        <w:rPr>
          <w:rFonts w:ascii="Calibri" w:hAnsi="Calibri" w:cs="Calibri"/>
        </w:rPr>
        <w:t>A</w:t>
      </w:r>
      <w:r w:rsidR="00FA5DC5" w:rsidRPr="00A22429">
        <w:rPr>
          <w:rFonts w:ascii="Calibri" w:hAnsi="Calibri" w:cs="Calibri"/>
        </w:rPr>
        <w:t xml:space="preserve">ffirmer </w:t>
      </w:r>
      <w:r w:rsidR="00ED6FDC">
        <w:rPr>
          <w:rFonts w:ascii="Calibri" w:hAnsi="Calibri" w:cs="Calibri"/>
        </w:rPr>
        <w:t>l’</w:t>
      </w:r>
      <w:r w:rsidR="00FA5DC5" w:rsidRPr="00A22429">
        <w:rPr>
          <w:rFonts w:ascii="Calibri" w:hAnsi="Calibri" w:cs="Calibri"/>
        </w:rPr>
        <w:t xml:space="preserve">appartenance à </w:t>
      </w:r>
      <w:r w:rsidR="00ED6FDC">
        <w:rPr>
          <w:rFonts w:ascii="Calibri" w:hAnsi="Calibri" w:cs="Calibri"/>
        </w:rPr>
        <w:t xml:space="preserve">Voir Ensemble dans toute intervention médiatique ou </w:t>
      </w:r>
      <w:r w:rsidR="00FA5DC5" w:rsidRPr="00A22429">
        <w:rPr>
          <w:rFonts w:ascii="Calibri" w:hAnsi="Calibri" w:cs="Calibri"/>
        </w:rPr>
        <w:t>sur les résea</w:t>
      </w:r>
      <w:r w:rsidR="00ED6FDC">
        <w:rPr>
          <w:rFonts w:ascii="Calibri" w:hAnsi="Calibri" w:cs="Calibri"/>
        </w:rPr>
        <w:t>ux sociaux</w:t>
      </w:r>
      <w:r w:rsidR="00FA5DC5" w:rsidRPr="00A22429">
        <w:rPr>
          <w:rFonts w:ascii="Calibri" w:hAnsi="Calibri" w:cs="Calibri"/>
        </w:rPr>
        <w:t>.</w:t>
      </w:r>
    </w:p>
    <w:p w14:paraId="385F003F" w14:textId="77777777" w:rsidR="00FA5DC5" w:rsidRPr="00A22429" w:rsidRDefault="00D076CB" w:rsidP="00FA5DC5">
      <w:pPr>
        <w:pStyle w:val="Paragraphedeliste"/>
        <w:numPr>
          <w:ilvl w:val="0"/>
          <w:numId w:val="9"/>
        </w:numPr>
        <w:ind w:left="473"/>
        <w:rPr>
          <w:rFonts w:cs="Calibri"/>
        </w:rPr>
      </w:pPr>
      <w:r>
        <w:rPr>
          <w:rFonts w:ascii="Calibri" w:hAnsi="Calibri" w:cs="Calibri"/>
        </w:rPr>
        <w:t>I</w:t>
      </w:r>
      <w:r w:rsidR="00FA5DC5" w:rsidRPr="00A22429">
        <w:rPr>
          <w:rFonts w:ascii="Calibri" w:hAnsi="Calibri" w:cs="Calibri"/>
        </w:rPr>
        <w:t>nvestir les événements nationaux ou locaux ainsi que les organes de consultation ou de décision politique.</w:t>
      </w:r>
    </w:p>
    <w:p w14:paraId="2F9937B2" w14:textId="77777777" w:rsidR="00FA5DC5" w:rsidRPr="00A67638" w:rsidRDefault="00FA5DC5" w:rsidP="00FA5DC5">
      <w:pPr>
        <w:pStyle w:val="Paragraphedeliste"/>
        <w:numPr>
          <w:ilvl w:val="0"/>
          <w:numId w:val="9"/>
        </w:numPr>
        <w:ind w:left="473"/>
        <w:rPr>
          <w:rFonts w:cs="Calibri"/>
        </w:rPr>
      </w:pPr>
      <w:r w:rsidRPr="00A22429">
        <w:rPr>
          <w:rFonts w:ascii="Calibri" w:hAnsi="Calibri" w:cs="Calibri"/>
        </w:rPr>
        <w:t xml:space="preserve">Développer les outils propres à la sensibilisation </w:t>
      </w:r>
      <w:r w:rsidR="00ED6FDC">
        <w:rPr>
          <w:rFonts w:ascii="Calibri" w:hAnsi="Calibri" w:cs="Calibri"/>
        </w:rPr>
        <w:t>à</w:t>
      </w:r>
      <w:r w:rsidRPr="00A22429">
        <w:rPr>
          <w:rFonts w:ascii="Calibri" w:hAnsi="Calibri" w:cs="Calibri"/>
        </w:rPr>
        <w:t xml:space="preserve"> la déficience visuelle et à l’accompagnement des groupes</w:t>
      </w:r>
      <w:r w:rsidR="00ED6FDC">
        <w:rPr>
          <w:rFonts w:ascii="Calibri" w:hAnsi="Calibri" w:cs="Calibri"/>
        </w:rPr>
        <w:t>.</w:t>
      </w:r>
    </w:p>
    <w:p w14:paraId="23FA7418" w14:textId="77777777" w:rsidR="00A67638" w:rsidRPr="00F5471D" w:rsidRDefault="00A67638" w:rsidP="00FA5DC5">
      <w:pPr>
        <w:pStyle w:val="Paragraphedeliste"/>
        <w:numPr>
          <w:ilvl w:val="0"/>
          <w:numId w:val="9"/>
        </w:numPr>
        <w:ind w:left="473"/>
        <w:rPr>
          <w:rFonts w:cs="Calibri"/>
        </w:rPr>
      </w:pPr>
      <w:r w:rsidRPr="00F5471D">
        <w:rPr>
          <w:rFonts w:ascii="Calibri" w:hAnsi="Calibri" w:cs="Calibri"/>
        </w:rPr>
        <w:t>Interpeller les partis politiques à travers les élus locaux.</w:t>
      </w:r>
    </w:p>
    <w:p w14:paraId="5A447AAF" w14:textId="77777777" w:rsidR="00FA5DC5" w:rsidRPr="00C517C3" w:rsidRDefault="00FA5DC5" w:rsidP="00FA5DC5">
      <w:pPr>
        <w:pBdr>
          <w:bottom w:val="single" w:sz="6" w:space="1" w:color="auto"/>
        </w:pBdr>
        <w:rPr>
          <w:rFonts w:cs="Calibri"/>
          <w:sz w:val="12"/>
          <w:szCs w:val="12"/>
        </w:rPr>
      </w:pPr>
    </w:p>
    <w:p w14:paraId="10236DBC" w14:textId="6F787F57" w:rsidR="00FA5DC5" w:rsidRPr="00F52B25" w:rsidRDefault="00FA5DC5" w:rsidP="004457E2">
      <w:pPr>
        <w:pStyle w:val="Titre2"/>
      </w:pPr>
      <w:bookmarkStart w:id="13" w:name="_Toc68764576"/>
      <w:r w:rsidRPr="00A119E5">
        <w:t>Développer</w:t>
      </w:r>
      <w:r>
        <w:rPr>
          <w:rFonts w:eastAsiaTheme="minorHAnsi" w:cs="Calibri"/>
          <w:color w:val="000000"/>
          <w:sz w:val="22"/>
          <w:szCs w:val="22"/>
          <w14:textFill>
            <w14:solidFill>
              <w14:srgbClr w14:val="000000">
                <w14:lumMod w14:val="50000"/>
              </w14:srgbClr>
            </w14:solidFill>
          </w14:textFill>
        </w:rPr>
        <w:t xml:space="preserve"> </w:t>
      </w:r>
      <w:r>
        <w:t>la</w:t>
      </w:r>
      <w:r>
        <w:rPr>
          <w:rFonts w:eastAsiaTheme="minorHAnsi" w:cs="Calibri"/>
          <w:color w:val="000000"/>
          <w:sz w:val="22"/>
          <w:szCs w:val="22"/>
          <w14:textFill>
            <w14:solidFill>
              <w14:srgbClr w14:val="000000">
                <w14:lumMod w14:val="50000"/>
              </w14:srgbClr>
            </w14:solidFill>
          </w14:textFill>
        </w:rPr>
        <w:t xml:space="preserve"> </w:t>
      </w:r>
      <w:r w:rsidRPr="00A119E5">
        <w:t>se</w:t>
      </w:r>
      <w:r w:rsidRPr="00F52B25">
        <w:t>nsibilisation</w:t>
      </w:r>
      <w:bookmarkEnd w:id="13"/>
      <w:r w:rsidRPr="00F52B25">
        <w:t xml:space="preserve"> </w:t>
      </w:r>
    </w:p>
    <w:p w14:paraId="3A3576D3" w14:textId="731C57EC" w:rsidR="00FA5DC5" w:rsidRDefault="00FA5DC5" w:rsidP="001B15DA">
      <w:pPr>
        <w:pStyle w:val="Titre3"/>
      </w:pPr>
      <w:r w:rsidRPr="00226059">
        <w:t>Constat</w:t>
      </w:r>
      <w:r>
        <w:t xml:space="preserve"> </w:t>
      </w:r>
    </w:p>
    <w:p w14:paraId="301C58F7" w14:textId="58694966" w:rsidR="00FA5DC5" w:rsidRDefault="00FA5DC5" w:rsidP="00FA5DC5">
      <w:r>
        <w:t xml:space="preserve">Les associations comme </w:t>
      </w:r>
      <w:r w:rsidR="007659E3">
        <w:t>Voir Ensemble</w:t>
      </w:r>
      <w:r>
        <w:t xml:space="preserve"> sont largement plébiscitées par les Français et ont une solide légitimité pour agir. Le séminaire de prospective a abordé la question de la militance et a posé la question suivante : quelle parole veut porter Voir Ensemble ? </w:t>
      </w:r>
    </w:p>
    <w:p w14:paraId="362D12BF" w14:textId="52345121" w:rsidR="002C650D" w:rsidRDefault="008800A5" w:rsidP="00596562">
      <w:r>
        <w:t xml:space="preserve">Le lancement du </w:t>
      </w:r>
      <w:r w:rsidR="00FA5DC5">
        <w:t xml:space="preserve">plaidoyer a permis de commencer à construire une parole nationale en y associant toutes les composantes de l’association. La militance au sein de l’association doit nous amener à trouver tout moyen pour sensibiliser à la déficience visuelle nos concitoyens, les pouvoir publics et tout organe décisionnaire. </w:t>
      </w:r>
    </w:p>
    <w:p w14:paraId="3D052232" w14:textId="08046657" w:rsidR="00FA5DC5" w:rsidRDefault="00FA5DC5" w:rsidP="001B15DA">
      <w:pPr>
        <w:pStyle w:val="Titre3"/>
      </w:pPr>
      <w:r>
        <w:t>Positionnement</w:t>
      </w:r>
    </w:p>
    <w:p w14:paraId="08FDB2C2" w14:textId="07943D58" w:rsidR="00FA5DC5" w:rsidRDefault="00FA5DC5" w:rsidP="00FA5DC5">
      <w:r>
        <w:t>Une plus grande visibilité de notre association et de ses actions, auprès de nos concitoyens, de</w:t>
      </w:r>
      <w:r w:rsidR="004D40B2">
        <w:t xml:space="preserve"> divers</w:t>
      </w:r>
      <w:r>
        <w:t xml:space="preserve"> organismes</w:t>
      </w:r>
      <w:r w:rsidR="00F61802">
        <w:t xml:space="preserve"> </w:t>
      </w:r>
      <w:r w:rsidR="00280D3A">
        <w:t>–</w:t>
      </w:r>
      <w:r w:rsidR="00C517C3">
        <w:t xml:space="preserve"> </w:t>
      </w:r>
      <w:r w:rsidR="00280D3A">
        <w:t>Organisation des Nations unies</w:t>
      </w:r>
      <w:r w:rsidR="00C517C3">
        <w:t xml:space="preserve"> (ONU</w:t>
      </w:r>
      <w:r w:rsidR="00280D3A">
        <w:t>)</w:t>
      </w:r>
      <w:r w:rsidR="00F61802">
        <w:t xml:space="preserve">, </w:t>
      </w:r>
      <w:r w:rsidR="00280D3A">
        <w:t>Organisation mondiale de la santé</w:t>
      </w:r>
      <w:r w:rsidR="00C517C3">
        <w:t xml:space="preserve"> (OMS</w:t>
      </w:r>
      <w:r w:rsidR="00280D3A">
        <w:t>)</w:t>
      </w:r>
      <w:r w:rsidR="00F61802">
        <w:t xml:space="preserve">, </w:t>
      </w:r>
      <w:r w:rsidR="00280D3A">
        <w:t>Office français de protection des réfugiés et apatrides</w:t>
      </w:r>
      <w:r w:rsidR="00C517C3">
        <w:t xml:space="preserve"> (Ofpra</w:t>
      </w:r>
      <w:r w:rsidR="00280D3A">
        <w:t>)</w:t>
      </w:r>
      <w:r w:rsidR="00F61802">
        <w:t>, O</w:t>
      </w:r>
      <w:r w:rsidR="00280D3A">
        <w:t>nisep</w:t>
      </w:r>
      <w:r w:rsidR="006A113B">
        <w:t xml:space="preserve"> (Office national d’information sur les enseignements et les professions</w:t>
      </w:r>
      <w:r w:rsidR="00F61802">
        <w:t>)</w:t>
      </w:r>
      <w:r w:rsidR="006A113B">
        <w:t xml:space="preserve"> –</w:t>
      </w:r>
      <w:r>
        <w:t>, des services publics, doit être notre priorité pour faire connaitre les besoins des personnes handicapées de la vue.</w:t>
      </w:r>
    </w:p>
    <w:p w14:paraId="07BF60BF" w14:textId="3337B98A" w:rsidR="00FA5DC5" w:rsidRDefault="00FA5DC5" w:rsidP="00FA5DC5">
      <w:r>
        <w:t>Notre présence au sein des instances œuvrant dans le domaine du handicap nous permet de faire entendre notre parole singulière et d’être un acteur reconnu auprès des élus, des responsables associatifs, de</w:t>
      </w:r>
      <w:r w:rsidR="00035287">
        <w:t xml:space="preserve"> diver</w:t>
      </w:r>
      <w:r>
        <w:t>s organismes</w:t>
      </w:r>
      <w:r w:rsidR="00035287">
        <w:t xml:space="preserve"> et</w:t>
      </w:r>
      <w:r>
        <w:t xml:space="preserve"> des entreprises, pour proposer notre concours à l’inclusion des personnes déficientes visuelles</w:t>
      </w:r>
      <w:r w:rsidR="00035287">
        <w:t>.</w:t>
      </w:r>
    </w:p>
    <w:p w14:paraId="53EF2F91" w14:textId="3A0F28C8" w:rsidR="00FA5DC5" w:rsidRDefault="00FA5DC5" w:rsidP="001B15DA">
      <w:pPr>
        <w:pStyle w:val="Titre3"/>
      </w:pPr>
      <w:r>
        <w:t>Objectifs</w:t>
      </w:r>
    </w:p>
    <w:p w14:paraId="1A009FA6" w14:textId="02528840" w:rsidR="00FA5DC5" w:rsidRDefault="006A6C16" w:rsidP="00FA5DC5">
      <w:pPr>
        <w:pStyle w:val="Paragraphedeliste"/>
        <w:numPr>
          <w:ilvl w:val="0"/>
          <w:numId w:val="10"/>
        </w:numPr>
        <w:ind w:left="473"/>
      </w:pPr>
      <w:r>
        <w:t>C</w:t>
      </w:r>
      <w:r w:rsidR="004A7274">
        <w:t>ré</w:t>
      </w:r>
      <w:r>
        <w:t xml:space="preserve">er </w:t>
      </w:r>
      <w:r w:rsidR="00035287">
        <w:t xml:space="preserve">des </w:t>
      </w:r>
      <w:r w:rsidR="00FA5DC5">
        <w:t>comité</w:t>
      </w:r>
      <w:r w:rsidR="00035287">
        <w:t>s</w:t>
      </w:r>
      <w:r w:rsidR="00FA5DC5">
        <w:t xml:space="preserve"> d’entente</w:t>
      </w:r>
      <w:r w:rsidR="004D40B2">
        <w:t xml:space="preserve"> loca</w:t>
      </w:r>
      <w:r w:rsidR="00035287">
        <w:t>ux</w:t>
      </w:r>
      <w:r w:rsidR="00FA5DC5">
        <w:t xml:space="preserve"> </w:t>
      </w:r>
      <w:r w:rsidR="009A5CC7">
        <w:t xml:space="preserve">selon des problématiques </w:t>
      </w:r>
      <w:r w:rsidR="00035287">
        <w:t xml:space="preserve">territoriales </w:t>
      </w:r>
      <w:r w:rsidR="009A5CC7">
        <w:t xml:space="preserve">spécifiques </w:t>
      </w:r>
      <w:r w:rsidR="00FA5DC5">
        <w:t>entre les différents acteurs de la déficience visuelle pour regrouper nos forces et notre présence</w:t>
      </w:r>
      <w:r w:rsidR="002A0A92">
        <w:t xml:space="preserve"> sur le terrain</w:t>
      </w:r>
      <w:r w:rsidR="00FA5DC5">
        <w:t>.</w:t>
      </w:r>
      <w:r w:rsidR="009A5CC7">
        <w:t xml:space="preserve"> </w:t>
      </w:r>
    </w:p>
    <w:p w14:paraId="24F97235" w14:textId="144FC039" w:rsidR="002A0A92" w:rsidRDefault="00FA5DC5" w:rsidP="00F70C27">
      <w:pPr>
        <w:pStyle w:val="Paragraphedeliste"/>
        <w:numPr>
          <w:ilvl w:val="0"/>
          <w:numId w:val="10"/>
        </w:numPr>
        <w:ind w:left="473"/>
      </w:pPr>
      <w:r>
        <w:lastRenderedPageBreak/>
        <w:t>Répondre présent à chaque invitation</w:t>
      </w:r>
      <w:r w:rsidR="00EC26B8">
        <w:t xml:space="preserve"> pour des sensibilisations</w:t>
      </w:r>
      <w:r>
        <w:t xml:space="preserve"> pour faire avancer la connaissan</w:t>
      </w:r>
      <w:r w:rsidR="002A0A92">
        <w:t>ce du handicap</w:t>
      </w:r>
      <w:r w:rsidR="00C517C3">
        <w:t>,</w:t>
      </w:r>
      <w:r w:rsidR="002A0A92">
        <w:t xml:space="preserve"> dans les écoles</w:t>
      </w:r>
      <w:r w:rsidR="00507861">
        <w:t xml:space="preserve"> notamment.</w:t>
      </w:r>
    </w:p>
    <w:p w14:paraId="109F18FF" w14:textId="45CB980B" w:rsidR="00FA5DC5" w:rsidRDefault="00EC26B8" w:rsidP="00F70C27">
      <w:pPr>
        <w:pStyle w:val="Paragraphedeliste"/>
        <w:numPr>
          <w:ilvl w:val="0"/>
          <w:numId w:val="10"/>
        </w:numPr>
        <w:ind w:left="473"/>
      </w:pPr>
      <w:r>
        <w:t>A</w:t>
      </w:r>
      <w:r w:rsidR="00FA5DC5">
        <w:t>pporter des solutions à l’inclusion des personnes déficientes visuelles</w:t>
      </w:r>
      <w:r w:rsidRPr="00EC26B8">
        <w:t xml:space="preserve"> </w:t>
      </w:r>
      <w:r>
        <w:t>dans les secteurs industriel et commercial</w:t>
      </w:r>
      <w:r w:rsidR="00CD48C6">
        <w:t xml:space="preserve"> </w:t>
      </w:r>
      <w:r w:rsidR="00CD48C6" w:rsidRPr="00923E7C">
        <w:t>pour une meilleure connaissance et prise en compte du handicap visuel</w:t>
      </w:r>
      <w:r>
        <w:t>.</w:t>
      </w:r>
      <w:r w:rsidR="00FA5DC5">
        <w:t xml:space="preserve"> </w:t>
      </w:r>
    </w:p>
    <w:p w14:paraId="428EBBE3" w14:textId="77777777" w:rsidR="00530849" w:rsidRPr="00C517C3" w:rsidRDefault="00530849" w:rsidP="00530849">
      <w:pPr>
        <w:pBdr>
          <w:bottom w:val="single" w:sz="6" w:space="1" w:color="auto"/>
        </w:pBdr>
        <w:rPr>
          <w:sz w:val="12"/>
          <w:szCs w:val="12"/>
        </w:rPr>
      </w:pPr>
    </w:p>
    <w:p w14:paraId="18C28909" w14:textId="7FB2B1C7" w:rsidR="00F860A3" w:rsidRDefault="00F860A3" w:rsidP="008476E7">
      <w:pPr>
        <w:pStyle w:val="Titre1"/>
      </w:pPr>
      <w:bookmarkStart w:id="14" w:name="_Toc68764577"/>
      <w:r w:rsidRPr="0048264B">
        <w:t>Défi n°</w:t>
      </w:r>
      <w:r>
        <w:t>3</w:t>
      </w:r>
      <w:r w:rsidRPr="0048264B">
        <w:t xml:space="preserve"> </w:t>
      </w:r>
      <w:r>
        <w:t>: faire vivre l’ouverture</w:t>
      </w:r>
      <w:bookmarkEnd w:id="14"/>
    </w:p>
    <w:p w14:paraId="7A0FD3FD" w14:textId="414F9860" w:rsidR="00F860A3" w:rsidRDefault="00F860A3" w:rsidP="001B15DA">
      <w:pPr>
        <w:pStyle w:val="Titre2"/>
      </w:pPr>
      <w:bookmarkStart w:id="15" w:name="_Toc68764578"/>
      <w:r w:rsidRPr="001B15DA">
        <w:t>Contexte</w:t>
      </w:r>
      <w:bookmarkEnd w:id="15"/>
    </w:p>
    <w:p w14:paraId="4C449A2E" w14:textId="22A29435" w:rsidR="00BB67B4" w:rsidRPr="00BB67B4" w:rsidRDefault="00BB67B4" w:rsidP="00BB67B4">
      <w:r>
        <w:t>Le monde associatif est en constante évolution : certaines associations disparaissent, d’autres fusionne</w:t>
      </w:r>
      <w:r w:rsidR="00A36801">
        <w:t>nt</w:t>
      </w:r>
      <w:r>
        <w:t xml:space="preserve">, </w:t>
      </w:r>
      <w:r w:rsidR="004D40B2">
        <w:t xml:space="preserve">d’autres se créent, </w:t>
      </w:r>
      <w:r w:rsidR="00376130">
        <w:t>l</w:t>
      </w:r>
      <w:r>
        <w:t xml:space="preserve">es contraintes administratives et budgétaires </w:t>
      </w:r>
      <w:r w:rsidR="00376130">
        <w:t xml:space="preserve">sont </w:t>
      </w:r>
      <w:r>
        <w:t xml:space="preserve">toujours plus lourdes et chronophages, </w:t>
      </w:r>
      <w:r w:rsidR="00376130">
        <w:t>l’</w:t>
      </w:r>
      <w:r>
        <w:t>engagement des bénévoles plus fluctuant qu’auparavant</w:t>
      </w:r>
      <w:r w:rsidR="00376130">
        <w:t>. C</w:t>
      </w:r>
      <w:r>
        <w:t>omment</w:t>
      </w:r>
      <w:r w:rsidR="00376130">
        <w:t xml:space="preserve"> alors</w:t>
      </w:r>
      <w:r>
        <w:t xml:space="preserve"> r</w:t>
      </w:r>
      <w:r w:rsidR="00376130">
        <w:t>enforcer,</w:t>
      </w:r>
      <w:r>
        <w:t xml:space="preserve"> vivifier </w:t>
      </w:r>
      <w:r w:rsidR="00376130">
        <w:t xml:space="preserve">et pérenniser </w:t>
      </w:r>
      <w:r>
        <w:t xml:space="preserve">notre vie associative ? </w:t>
      </w:r>
      <w:r w:rsidR="00AA57F4">
        <w:t>S’ouvrir vers l’extérieur semble une réponse pertinente</w:t>
      </w:r>
      <w:r w:rsidR="004667EA">
        <w:t>, générant de nombreux retours sur investissement</w:t>
      </w:r>
      <w:r w:rsidR="00AA57F4">
        <w:t>.</w:t>
      </w:r>
    </w:p>
    <w:p w14:paraId="7EDBA78E" w14:textId="544C5869" w:rsidR="00CD6C48" w:rsidRDefault="006E3C0B" w:rsidP="004D40B2">
      <w:pPr>
        <w:pStyle w:val="Titre2"/>
        <w:keepNext/>
      </w:pPr>
      <w:bookmarkStart w:id="16" w:name="_Toc68764579"/>
      <w:r>
        <w:t>P</w:t>
      </w:r>
      <w:r w:rsidR="00CD6C48" w:rsidRPr="00EE31D8">
        <w:t>artenariats et opportunités</w:t>
      </w:r>
      <w:bookmarkEnd w:id="16"/>
      <w:r w:rsidR="00CD6C48" w:rsidRPr="00EE31D8">
        <w:t> </w:t>
      </w:r>
    </w:p>
    <w:p w14:paraId="4BB7F26A" w14:textId="1001E1E3" w:rsidR="00CD6C48" w:rsidRPr="00A02166" w:rsidRDefault="00CD6C48" w:rsidP="001B15DA">
      <w:pPr>
        <w:pStyle w:val="Titre3"/>
      </w:pPr>
      <w:r w:rsidRPr="00A02166">
        <w:t>Con</w:t>
      </w:r>
      <w:r w:rsidR="00865444">
        <w:t>s</w:t>
      </w:r>
      <w:r w:rsidRPr="00A02166">
        <w:t>t</w:t>
      </w:r>
      <w:r w:rsidR="00865444">
        <w:t>at</w:t>
      </w:r>
    </w:p>
    <w:p w14:paraId="6ADBA1D9" w14:textId="0D5E5E7F" w:rsidR="00CD6C48" w:rsidRPr="004F54A9" w:rsidRDefault="00CD6C48" w:rsidP="00CD6C48">
      <w:r>
        <w:t xml:space="preserve">Voir Ensemble s’inscrit dans un réseau de partenaires associatifs ou institutionnels, </w:t>
      </w:r>
      <w:r w:rsidR="008C5BBB">
        <w:t>notamment la CFPSAA</w:t>
      </w:r>
      <w:r w:rsidR="004D40B2">
        <w:t xml:space="preserve"> et les associations qui la composent</w:t>
      </w:r>
      <w:r w:rsidR="008C5BBB">
        <w:t xml:space="preserve">, le CCFD-Terre solidaire, </w:t>
      </w:r>
      <w:r>
        <w:t>du champ du handicap ou non, au niveau national comme au niveau local</w:t>
      </w:r>
      <w:r w:rsidRPr="004F54A9">
        <w:t xml:space="preserve">. </w:t>
      </w:r>
      <w:r w:rsidR="000501B2" w:rsidRPr="004F54A9">
        <w:t>L'association souhaite poursuivre et renforcer son action dans cette voie.</w:t>
      </w:r>
    </w:p>
    <w:p w14:paraId="06DCFDC4" w14:textId="1897E16F" w:rsidR="00CD6C48" w:rsidRDefault="00CD6C48" w:rsidP="001B15DA">
      <w:pPr>
        <w:pStyle w:val="Titre3"/>
      </w:pPr>
      <w:r w:rsidRPr="00A02166">
        <w:t>Positionnement</w:t>
      </w:r>
    </w:p>
    <w:p w14:paraId="6E41364D" w14:textId="117E9ADB" w:rsidR="00865444" w:rsidRPr="00596562" w:rsidRDefault="00CD6C48" w:rsidP="00596562">
      <w:r w:rsidRPr="00481550">
        <w:t>Il faut sortir de l’entre-soi, faire connaître le handicap sensoriel à toutes les composantes de la société à travers des partenariats avec des organisations qui sont d’un champ différent, apprendre des autres en retour, miser sur la force du collectif pour faire avancer nos combats en nouant des partenariats d’opp</w:t>
      </w:r>
      <w:r w:rsidR="00596562">
        <w:t xml:space="preserve">ortunité ou sur le long terme. </w:t>
      </w:r>
    </w:p>
    <w:p w14:paraId="07EAF6EB" w14:textId="431A1E07" w:rsidR="00CD6C48" w:rsidRPr="00A02166" w:rsidRDefault="00CD6C48" w:rsidP="001B15DA">
      <w:pPr>
        <w:pStyle w:val="Titre3"/>
      </w:pPr>
      <w:r>
        <w:t xml:space="preserve">Objectifs </w:t>
      </w:r>
    </w:p>
    <w:p w14:paraId="5C0F4600" w14:textId="740765CF" w:rsidR="00CD6C48" w:rsidRPr="00BF7063" w:rsidRDefault="00CD6C48" w:rsidP="00CD6C48">
      <w:pPr>
        <w:pStyle w:val="Paragraphedeliste"/>
        <w:numPr>
          <w:ilvl w:val="0"/>
          <w:numId w:val="14"/>
        </w:numPr>
        <w:ind w:left="473"/>
      </w:pPr>
      <w:r w:rsidRPr="00BF7063">
        <w:t xml:space="preserve">Sortir de l’entre-soi : cibler les partenariats possibles localement. </w:t>
      </w:r>
      <w:r w:rsidR="00060C0A">
        <w:t>C</w:t>
      </w:r>
      <w:r w:rsidRPr="00BF7063">
        <w:t>onstituer un annuaire</w:t>
      </w:r>
      <w:r w:rsidR="009C40A5">
        <w:t xml:space="preserve"> actualisé régulièrement</w:t>
      </w:r>
      <w:r w:rsidR="007659E3">
        <w:t xml:space="preserve"> pour notre réseau</w:t>
      </w:r>
      <w:r w:rsidRPr="00BF7063">
        <w:t xml:space="preserve">.  </w:t>
      </w:r>
    </w:p>
    <w:p w14:paraId="50FD436B" w14:textId="474F5793" w:rsidR="00CD6C48" w:rsidRPr="00BF7063" w:rsidRDefault="00AB421A" w:rsidP="00CD6C48">
      <w:pPr>
        <w:pStyle w:val="Paragraphedeliste"/>
        <w:numPr>
          <w:ilvl w:val="0"/>
          <w:numId w:val="14"/>
        </w:numPr>
        <w:spacing w:after="160"/>
        <w:ind w:left="473"/>
      </w:pPr>
      <w:r w:rsidRPr="00BF7063">
        <w:t>R</w:t>
      </w:r>
      <w:r w:rsidR="00CD6C48" w:rsidRPr="00BF7063">
        <w:t xml:space="preserve">épondre aux demandes / sollicitations reçues par un groupe, une structure ou le </w:t>
      </w:r>
      <w:r w:rsidR="009134C9">
        <w:t>S</w:t>
      </w:r>
      <w:r w:rsidR="00CD6C48" w:rsidRPr="00BF7063">
        <w:t>iège avec les acteurs les mieux placés pour apporter la réponse adéquate, seul ou en collaboration (groupe/établissement, V</w:t>
      </w:r>
      <w:r w:rsidR="009134C9">
        <w:t xml:space="preserve">oir </w:t>
      </w:r>
      <w:r w:rsidR="00CD6C48" w:rsidRPr="00BF7063">
        <w:t>E</w:t>
      </w:r>
      <w:r w:rsidR="009134C9">
        <w:t>nsemble</w:t>
      </w:r>
      <w:r w:rsidR="00CD6C48" w:rsidRPr="00BF7063">
        <w:t>/partenaire extérieur compétent sur le sujet).</w:t>
      </w:r>
    </w:p>
    <w:p w14:paraId="1F103C69" w14:textId="77777777" w:rsidR="00CD6C48" w:rsidRPr="00BF7063" w:rsidRDefault="00060C0A" w:rsidP="00F61802">
      <w:pPr>
        <w:pStyle w:val="Paragraphedeliste"/>
        <w:numPr>
          <w:ilvl w:val="0"/>
          <w:numId w:val="14"/>
        </w:numPr>
        <w:ind w:left="473"/>
        <w:jc w:val="left"/>
      </w:pPr>
      <w:r>
        <w:t>E</w:t>
      </w:r>
      <w:r w:rsidRPr="00BF7063">
        <w:t xml:space="preserve">nrichir le réseau et développer </w:t>
      </w:r>
      <w:r w:rsidRPr="007D0B28">
        <w:t>les actions et activités</w:t>
      </w:r>
      <w:r>
        <w:t> : s</w:t>
      </w:r>
      <w:r w:rsidR="00CD6C48" w:rsidRPr="00BF7063">
        <w:t>’appuyer sur la proximité gro</w:t>
      </w:r>
      <w:r>
        <w:t>upe/établissement et/ou service.</w:t>
      </w:r>
      <w:r w:rsidR="00CD6C48" w:rsidRPr="00BF7063">
        <w:t xml:space="preserve">  </w:t>
      </w:r>
    </w:p>
    <w:p w14:paraId="4CEA4822" w14:textId="0D95D527" w:rsidR="00CD6C48" w:rsidRPr="00CA5F96" w:rsidRDefault="00CD6C48" w:rsidP="00CD6C48">
      <w:pPr>
        <w:pStyle w:val="Paragraphedeliste"/>
        <w:numPr>
          <w:ilvl w:val="0"/>
          <w:numId w:val="14"/>
        </w:numPr>
        <w:ind w:left="473"/>
      </w:pPr>
      <w:r w:rsidRPr="00BF7063">
        <w:t>Miser sur la force du collectif : proposer à des partenaires ciblés d’agir à nos côtés</w:t>
      </w:r>
      <w:r w:rsidR="006C201C">
        <w:t xml:space="preserve"> </w:t>
      </w:r>
      <w:r w:rsidR="006C201C" w:rsidRPr="00CA5F96">
        <w:t xml:space="preserve">et </w:t>
      </w:r>
      <w:r w:rsidR="00C517C3">
        <w:rPr>
          <w:bCs/>
        </w:rPr>
        <w:t>inversement.</w:t>
      </w:r>
    </w:p>
    <w:p w14:paraId="52DE1ED6" w14:textId="1C9CB8BE" w:rsidR="00CD6C48" w:rsidRPr="007659E3" w:rsidRDefault="007659E3" w:rsidP="000A2D1A">
      <w:pPr>
        <w:pStyle w:val="Paragraphedeliste"/>
        <w:numPr>
          <w:ilvl w:val="0"/>
          <w:numId w:val="14"/>
        </w:numPr>
        <w:ind w:left="473"/>
      </w:pPr>
      <w:r w:rsidRPr="007659E3">
        <w:t xml:space="preserve">Favoriser </w:t>
      </w:r>
      <w:r w:rsidR="00C97917" w:rsidRPr="007659E3">
        <w:t xml:space="preserve">le partenariat </w:t>
      </w:r>
      <w:r w:rsidRPr="007659E3">
        <w:t>pour faire vivre</w:t>
      </w:r>
      <w:r w:rsidR="00C97917" w:rsidRPr="007659E3">
        <w:t xml:space="preserve"> l’inclusion.</w:t>
      </w:r>
    </w:p>
    <w:p w14:paraId="2E51D375" w14:textId="77777777" w:rsidR="00481550" w:rsidRDefault="00481550" w:rsidP="00481550">
      <w:pPr>
        <w:pBdr>
          <w:bottom w:val="single" w:sz="6" w:space="1" w:color="auto"/>
        </w:pBdr>
      </w:pPr>
    </w:p>
    <w:p w14:paraId="1429EF92" w14:textId="0FD6705D" w:rsidR="00CD6C48" w:rsidRDefault="006E3C0B" w:rsidP="00EA79FE">
      <w:pPr>
        <w:pStyle w:val="Titre2"/>
      </w:pPr>
      <w:bookmarkStart w:id="17" w:name="_Toc68764580"/>
      <w:r>
        <w:t>A</w:t>
      </w:r>
      <w:r w:rsidR="00CD6C48">
        <w:t>utres publics</w:t>
      </w:r>
      <w:bookmarkEnd w:id="17"/>
    </w:p>
    <w:p w14:paraId="27D87321" w14:textId="0C9B1A87" w:rsidR="005E6FE3" w:rsidRDefault="005E6FE3" w:rsidP="001B15DA">
      <w:pPr>
        <w:pStyle w:val="Titre3"/>
      </w:pPr>
      <w:r w:rsidRPr="00596562">
        <w:t>Constat</w:t>
      </w:r>
      <w:r>
        <w:t xml:space="preserve"> </w:t>
      </w:r>
    </w:p>
    <w:p w14:paraId="35C59095" w14:textId="004BBF44" w:rsidR="005E6FE3" w:rsidRDefault="00576A4F" w:rsidP="00576A4F">
      <w:r>
        <w:t>S’ouvrir à de nouveaux publics est nécessaire pour pérenniser</w:t>
      </w:r>
      <w:r w:rsidR="00A53E35">
        <w:t xml:space="preserve"> l’action de</w:t>
      </w:r>
      <w:r>
        <w:t xml:space="preserve"> l’association. Pour cela, il faut s’assurer en amont d’avoir les compétences et les ressources humaines adaptées à ces publics. Cela peut demander de la formation, de l’accompagnement sur le terrain, de la sensibilisation </w:t>
      </w:r>
      <w:r w:rsidR="00C517C3">
        <w:t xml:space="preserve">aux spécificités du handicap visuel </w:t>
      </w:r>
      <w:r>
        <w:t>pour les nouveaux</w:t>
      </w:r>
      <w:r w:rsidR="00C517C3" w:rsidRPr="00C517C3">
        <w:t xml:space="preserve"> </w:t>
      </w:r>
      <w:r w:rsidR="00C517C3">
        <w:t>venus</w:t>
      </w:r>
      <w:r>
        <w:t>.</w:t>
      </w:r>
      <w:r w:rsidR="00C517C3">
        <w:t xml:space="preserve"> </w:t>
      </w:r>
      <w:r>
        <w:t xml:space="preserve"> </w:t>
      </w:r>
    </w:p>
    <w:p w14:paraId="5557D19E" w14:textId="127CF5A7" w:rsidR="00865444" w:rsidRDefault="00CF50DF" w:rsidP="00596562">
      <w:r w:rsidRPr="00953A6B">
        <w:t xml:space="preserve">Notre identité d’association d’aveugles chrétiens ouverts induit qu’on ne refuse personne au motif de sa religion. Pour que personne ne se sente exclu, </w:t>
      </w:r>
      <w:r w:rsidR="00835688">
        <w:t>l’association</w:t>
      </w:r>
      <w:r w:rsidRPr="00953A6B">
        <w:t xml:space="preserve"> </w:t>
      </w:r>
      <w:r>
        <w:t xml:space="preserve">doit revoir </w:t>
      </w:r>
      <w:r w:rsidR="00835688">
        <w:t>sa</w:t>
      </w:r>
      <w:r w:rsidRPr="00953A6B">
        <w:t xml:space="preserve"> façon de fonctionner</w:t>
      </w:r>
      <w:r w:rsidR="004405B4">
        <w:t xml:space="preserve"> : </w:t>
      </w:r>
      <w:r>
        <w:t>prend</w:t>
      </w:r>
      <w:r w:rsidR="004405B4">
        <w:t>re</w:t>
      </w:r>
      <w:r>
        <w:t xml:space="preserve"> le temps d’écouter les attentes du nouveau que l’on accueille, identifie</w:t>
      </w:r>
      <w:r w:rsidR="004405B4">
        <w:t>r</w:t>
      </w:r>
      <w:r>
        <w:t xml:space="preserve"> </w:t>
      </w:r>
      <w:r w:rsidR="00C517C3">
        <w:t>ses attentes et ses motivations. P</w:t>
      </w:r>
      <w:r>
        <w:t xml:space="preserve">our les résidents et </w:t>
      </w:r>
      <w:r w:rsidR="00067068">
        <w:t xml:space="preserve">les </w:t>
      </w:r>
      <w:r>
        <w:t>usagers, ten</w:t>
      </w:r>
      <w:r w:rsidR="004405B4">
        <w:t>ir</w:t>
      </w:r>
      <w:r>
        <w:t xml:space="preserve"> compte du projet personnalisé et des éventuelles demandes liées à la pratique d’une religion</w:t>
      </w:r>
      <w:r w:rsidR="00646713">
        <w:t>,</w:t>
      </w:r>
      <w:r w:rsidR="00646713" w:rsidRPr="00646713">
        <w:rPr>
          <w:color w:val="FF0000"/>
        </w:rPr>
        <w:t xml:space="preserve"> </w:t>
      </w:r>
      <w:r w:rsidR="00646713" w:rsidRPr="00AB086C">
        <w:t>quelle qu'elle soit, de chaque personne accueillie dans sa singularité</w:t>
      </w:r>
      <w:r w:rsidRPr="00AB086C">
        <w:t xml:space="preserve">. Le public </w:t>
      </w:r>
      <w:r>
        <w:t xml:space="preserve">qui gravite autour </w:t>
      </w:r>
      <w:r>
        <w:lastRenderedPageBreak/>
        <w:t xml:space="preserve">des établissements </w:t>
      </w:r>
      <w:r w:rsidR="00067068">
        <w:t xml:space="preserve">et services </w:t>
      </w:r>
      <w:r>
        <w:t xml:space="preserve">ne sait pas toujours que Voir Ensemble est une association chrétienne. Il est important de le rappeler, sans </w:t>
      </w:r>
      <w:r w:rsidRPr="007D0B28">
        <w:t>s’</w:t>
      </w:r>
      <w:r w:rsidR="00067068" w:rsidRPr="007D0B28">
        <w:t xml:space="preserve">y </w:t>
      </w:r>
      <w:r w:rsidRPr="007D0B28">
        <w:t>appesantir</w:t>
      </w:r>
      <w:r>
        <w:t>, dans notre communication et à l’occasion</w:t>
      </w:r>
      <w:r w:rsidR="00596562">
        <w:t xml:space="preserve"> de rencontres et d’événements.</w:t>
      </w:r>
    </w:p>
    <w:p w14:paraId="2F46F09C" w14:textId="72BE1E90" w:rsidR="00CD6C48" w:rsidRPr="00A02166" w:rsidRDefault="0015158D" w:rsidP="001B15DA">
      <w:pPr>
        <w:pStyle w:val="Titre3"/>
        <w:keepNext/>
      </w:pPr>
      <w:r>
        <w:t xml:space="preserve">Positionnement </w:t>
      </w:r>
    </w:p>
    <w:p w14:paraId="4F8953BB" w14:textId="5199DB58" w:rsidR="00CD6C48" w:rsidRDefault="00CD6C48" w:rsidP="001B15DA">
      <w:pPr>
        <w:keepNext/>
      </w:pPr>
      <w:r>
        <w:t xml:space="preserve">Les racines chrétiennes et humanistes sont l’ADN de Voir Ensemble. La réflexion sur l’accueil de la diversité des publics reste un axe fort de travail. </w:t>
      </w:r>
    </w:p>
    <w:p w14:paraId="1B408525" w14:textId="629DC96F" w:rsidR="00865444" w:rsidRDefault="00A813E6" w:rsidP="00596562">
      <w:r>
        <w:t xml:space="preserve">L’ouverture aux autres handicaps est déjà à l’œuvre côté établissements et services du fait de l’organisation médico-sociale, des notifications MDPH </w:t>
      </w:r>
      <w:r w:rsidR="006A113B">
        <w:t xml:space="preserve">(maison départementale des personnes handicapées) </w:t>
      </w:r>
      <w:r>
        <w:t xml:space="preserve">et de l’obligation d’offrir une solution à toutes les personnes en situation de handicap. </w:t>
      </w:r>
      <w:r w:rsidR="009E320C">
        <w:t xml:space="preserve">Ce </w:t>
      </w:r>
      <w:r>
        <w:t>rapprochement peut se prolonger sur le terrain</w:t>
      </w:r>
      <w:r w:rsidR="009E320C">
        <w:t>, au sein</w:t>
      </w:r>
      <w:r>
        <w:t xml:space="preserve"> des groupes, dont les membres sont confrontés en tant qu’individus aux mêmes politiques sociales, quel que soit </w:t>
      </w:r>
      <w:r w:rsidR="00596562">
        <w:t>le handicap.</w:t>
      </w:r>
    </w:p>
    <w:p w14:paraId="4F7B25F8" w14:textId="13866CE9" w:rsidR="00CD6C48" w:rsidRPr="004E2A2A" w:rsidRDefault="00CD6C48" w:rsidP="001B15DA">
      <w:pPr>
        <w:pStyle w:val="Titre3"/>
      </w:pPr>
      <w:r w:rsidRPr="004E2A2A">
        <w:t>Objectifs</w:t>
      </w:r>
    </w:p>
    <w:p w14:paraId="426C6A85" w14:textId="5F73AF02" w:rsidR="009C40A5" w:rsidRDefault="009C40A5" w:rsidP="00CD6C48">
      <w:pPr>
        <w:pStyle w:val="Paragraphedeliste"/>
        <w:numPr>
          <w:ilvl w:val="0"/>
          <w:numId w:val="12"/>
        </w:numPr>
        <w:spacing w:after="160"/>
        <w:ind w:left="473"/>
      </w:pPr>
      <w:r>
        <w:t xml:space="preserve">Ouvrir </w:t>
      </w:r>
      <w:r w:rsidR="009E320C">
        <w:t xml:space="preserve">au maximum l’association </w:t>
      </w:r>
      <w:r w:rsidR="001B6226">
        <w:t>à toute personne voulant aider</w:t>
      </w:r>
      <w:r w:rsidR="00CD6C48" w:rsidRPr="007B17F3">
        <w:t>.</w:t>
      </w:r>
    </w:p>
    <w:p w14:paraId="543F3879" w14:textId="77777777" w:rsidR="00CD6C48" w:rsidRPr="007B17F3" w:rsidRDefault="00CD6C48" w:rsidP="00CD6C48">
      <w:pPr>
        <w:pStyle w:val="Paragraphedeliste"/>
        <w:numPr>
          <w:ilvl w:val="0"/>
          <w:numId w:val="12"/>
        </w:numPr>
        <w:spacing w:after="160"/>
        <w:ind w:left="473"/>
      </w:pPr>
      <w:r w:rsidRPr="007B17F3">
        <w:t>Recenser les liens concrets existant au sein des groupes avec leur paroisse.</w:t>
      </w:r>
    </w:p>
    <w:p w14:paraId="186650BA" w14:textId="52AD4793" w:rsidR="00CD6C48" w:rsidRPr="007B17F3" w:rsidRDefault="00EF6873" w:rsidP="00EF6873">
      <w:pPr>
        <w:pStyle w:val="Paragraphedeliste"/>
        <w:numPr>
          <w:ilvl w:val="0"/>
          <w:numId w:val="12"/>
        </w:numPr>
        <w:spacing w:after="160"/>
        <w:ind w:left="473"/>
      </w:pPr>
      <w:r w:rsidRPr="007B17F3">
        <w:t>Ouvrir</w:t>
      </w:r>
      <w:r w:rsidR="009E320C">
        <w:t xml:space="preserve"> plus encore</w:t>
      </w:r>
      <w:r w:rsidR="00CD6C48" w:rsidRPr="007B17F3">
        <w:t xml:space="preserve"> </w:t>
      </w:r>
      <w:r w:rsidR="00F95499">
        <w:t>aux autres</w:t>
      </w:r>
      <w:r w:rsidR="00CD6C48" w:rsidRPr="007B17F3">
        <w:t xml:space="preserve"> handicaps</w:t>
      </w:r>
      <w:r w:rsidR="009E320C">
        <w:t xml:space="preserve"> </w:t>
      </w:r>
      <w:r w:rsidR="00F95499">
        <w:t>sous réserve que cela soit possible en termes d’</w:t>
      </w:r>
      <w:r w:rsidR="00CD6C48" w:rsidRPr="007B17F3">
        <w:t>accompagnement</w:t>
      </w:r>
      <w:r w:rsidR="00F95499">
        <w:t xml:space="preserve"> : envisager un accompagnement </w:t>
      </w:r>
      <w:r w:rsidR="00F95499" w:rsidRPr="007B17F3">
        <w:t>des groupes</w:t>
      </w:r>
      <w:r w:rsidR="00EA79FE">
        <w:t>,</w:t>
      </w:r>
      <w:r w:rsidR="00F95499" w:rsidRPr="007B17F3">
        <w:t xml:space="preserve"> </w:t>
      </w:r>
      <w:r w:rsidR="00F95499">
        <w:t>si nécessaire</w:t>
      </w:r>
      <w:r w:rsidR="00CD6C48" w:rsidRPr="007B17F3">
        <w:t xml:space="preserve">. </w:t>
      </w:r>
    </w:p>
    <w:p w14:paraId="2833B016" w14:textId="77777777" w:rsidR="00CD6C48" w:rsidRPr="009C40A5" w:rsidRDefault="00F37896" w:rsidP="00CD6C48">
      <w:pPr>
        <w:pStyle w:val="Paragraphedeliste"/>
        <w:numPr>
          <w:ilvl w:val="0"/>
          <w:numId w:val="13"/>
        </w:numPr>
        <w:ind w:left="473"/>
        <w:rPr>
          <w:strike/>
        </w:rPr>
      </w:pPr>
      <w:r>
        <w:t>Créer des l</w:t>
      </w:r>
      <w:r w:rsidR="00CD6C48" w:rsidRPr="007B17F3">
        <w:t>iens avec les professionnels de la santé et de l’accompagnement</w:t>
      </w:r>
      <w:r w:rsidR="009C40A5">
        <w:t>.</w:t>
      </w:r>
      <w:r w:rsidR="00CD6C48" w:rsidRPr="007B17F3">
        <w:t> </w:t>
      </w:r>
    </w:p>
    <w:p w14:paraId="61F6FE87" w14:textId="487ACB66" w:rsidR="00040471" w:rsidRPr="007B17F3" w:rsidRDefault="00CD6C48" w:rsidP="00F61802">
      <w:pPr>
        <w:pStyle w:val="Paragraphedeliste"/>
        <w:numPr>
          <w:ilvl w:val="0"/>
          <w:numId w:val="14"/>
        </w:numPr>
        <w:ind w:left="473"/>
      </w:pPr>
      <w:r w:rsidRPr="007B17F3">
        <w:t>Ouvr</w:t>
      </w:r>
      <w:r w:rsidR="00CF50DF" w:rsidRPr="007B17F3">
        <w:t>ir</w:t>
      </w:r>
      <w:r w:rsidRPr="007B17F3">
        <w:t xml:space="preserve"> </w:t>
      </w:r>
      <w:r w:rsidR="00952028">
        <w:t xml:space="preserve">davantage l’association </w:t>
      </w:r>
      <w:r w:rsidRPr="007B17F3">
        <w:t>aux voyants</w:t>
      </w:r>
      <w:r w:rsidR="009C40A5">
        <w:t> : p</w:t>
      </w:r>
      <w:r w:rsidR="00040471" w:rsidRPr="007B17F3">
        <w:t xml:space="preserve">roposer des activités partagées </w:t>
      </w:r>
      <w:r w:rsidR="00B13415">
        <w:t xml:space="preserve">entre </w:t>
      </w:r>
      <w:r w:rsidR="00040471" w:rsidRPr="007B17F3">
        <w:t>voyants</w:t>
      </w:r>
      <w:r w:rsidR="00B13415">
        <w:t xml:space="preserve"> et </w:t>
      </w:r>
      <w:r w:rsidR="00040471" w:rsidRPr="007B17F3">
        <w:t>non</w:t>
      </w:r>
      <w:r w:rsidR="00B13415">
        <w:t xml:space="preserve"> ou mal</w:t>
      </w:r>
      <w:r w:rsidR="00040471" w:rsidRPr="007B17F3">
        <w:t>voyants.</w:t>
      </w:r>
    </w:p>
    <w:p w14:paraId="5B8F6645" w14:textId="77777777" w:rsidR="00911368" w:rsidRPr="007B17F3" w:rsidRDefault="00B13415" w:rsidP="00E01D6D">
      <w:pPr>
        <w:pStyle w:val="Paragraphedeliste"/>
        <w:numPr>
          <w:ilvl w:val="0"/>
          <w:numId w:val="13"/>
        </w:numPr>
        <w:ind w:left="473"/>
      </w:pPr>
      <w:r>
        <w:t>Proposer des activités spécifiques ou des temps dédiés aux jeunes.</w:t>
      </w:r>
    </w:p>
    <w:p w14:paraId="27534E1E" w14:textId="77777777" w:rsidR="00CD6C48" w:rsidRPr="00C517C3" w:rsidRDefault="00CD6C48" w:rsidP="00CD6C48">
      <w:pPr>
        <w:pBdr>
          <w:bottom w:val="single" w:sz="6" w:space="1" w:color="auto"/>
        </w:pBdr>
        <w:rPr>
          <w:sz w:val="12"/>
          <w:szCs w:val="12"/>
        </w:rPr>
      </w:pPr>
    </w:p>
    <w:p w14:paraId="41E8A1B3" w14:textId="0C33AE63" w:rsidR="00F860A3" w:rsidRDefault="006E3C0B" w:rsidP="00EA79FE">
      <w:pPr>
        <w:pStyle w:val="Titre2"/>
      </w:pPr>
      <w:bookmarkStart w:id="18" w:name="_Toc68764581"/>
      <w:r>
        <w:t>L</w:t>
      </w:r>
      <w:r w:rsidR="00F860A3">
        <w:t>’international</w:t>
      </w:r>
      <w:bookmarkEnd w:id="18"/>
      <w:r w:rsidR="00F860A3">
        <w:t xml:space="preserve"> </w:t>
      </w:r>
    </w:p>
    <w:p w14:paraId="149030D6" w14:textId="245E23C6" w:rsidR="00F860A3" w:rsidRDefault="00F860A3" w:rsidP="001B15DA">
      <w:pPr>
        <w:pStyle w:val="Titre3"/>
      </w:pPr>
      <w:r>
        <w:t>Constat</w:t>
      </w:r>
    </w:p>
    <w:p w14:paraId="41146A8C" w14:textId="77777777" w:rsidR="00202600" w:rsidRDefault="007F2726" w:rsidP="00596562">
      <w:r>
        <w:t xml:space="preserve">Si la construction d’une société véritablement inclusive se heurte encore chez nous à de nombreux obstacles, le défi est encore plus considérable pour les personnes aveugles et malvoyantes des pays dits en développement. </w:t>
      </w:r>
    </w:p>
    <w:p w14:paraId="2D9F80BE" w14:textId="604E90C3" w:rsidR="007F2726" w:rsidRPr="004E6D89" w:rsidRDefault="007F2726" w:rsidP="00596562">
      <w:r>
        <w:t xml:space="preserve">Cependant, grâce à l’émergence parmi elles de responsables opiniâtres qui ont réussi à faire changer peu à peu le regard porté sur le handicap visuel, de réels progrès ont été accomplis en matière d’accès à l’éducation et à diverses formes d’insertion socio-professionnelle. Ces efforts contribuent à la construction d’un monde plus inclusif à laquelle Voir Ensemble doit continuer </w:t>
      </w:r>
      <w:r w:rsidR="00C517C3">
        <w:t>d’</w:t>
      </w:r>
      <w:r>
        <w:t xml:space="preserve">apporter sa </w:t>
      </w:r>
      <w:r w:rsidRPr="004E6D89">
        <w:t>contribution</w:t>
      </w:r>
      <w:r w:rsidR="004E6D89">
        <w:t>.</w:t>
      </w:r>
    </w:p>
    <w:p w14:paraId="0C24CA04" w14:textId="125A05AA" w:rsidR="00F860A3" w:rsidRDefault="00F860A3" w:rsidP="001B15DA">
      <w:pPr>
        <w:pStyle w:val="Titre3"/>
      </w:pPr>
      <w:r>
        <w:t xml:space="preserve">Positionnement </w:t>
      </w:r>
    </w:p>
    <w:p w14:paraId="5734F072" w14:textId="0469EE07" w:rsidR="006A13E2" w:rsidRPr="00AC320F" w:rsidRDefault="006A13E2" w:rsidP="00596562">
      <w:r w:rsidRPr="00982E09">
        <w:t xml:space="preserve">La </w:t>
      </w:r>
      <w:r w:rsidRPr="004A77D8">
        <w:t>Commission de la Solidarité Internationale au sein de Voir Ensemble agit depuis plus de cinquante ans en partenariat avec des organisations de personnes déficientes visuelles des pays en développement, principalement en Afrique francophone, par l’envoi de matériel didactique</w:t>
      </w:r>
      <w:r w:rsidRPr="00AC320F">
        <w:t xml:space="preserve">, l’organisation et le cofinancement de stages de formation aux apprentissages spécifiques (braille, locomotion...), l’aide au financement de la rémunération du personnel d’encadrement pour des écoles d’enfants et de jeunes en situation de déficience visuelle. Elle cofinance également certains projets générateurs de revenus, conçus et mis en œuvre par des associations locales au profit des personnes aveugles ou malvoyantes. </w:t>
      </w:r>
    </w:p>
    <w:p w14:paraId="4E12CBFF" w14:textId="0A0E6978" w:rsidR="00F860A3" w:rsidRPr="00281EA8" w:rsidRDefault="00F860A3" w:rsidP="001B15DA">
      <w:pPr>
        <w:pStyle w:val="Titre3"/>
      </w:pPr>
      <w:r>
        <w:t>Objectifs</w:t>
      </w:r>
    </w:p>
    <w:p w14:paraId="49C1D328" w14:textId="77777777" w:rsidR="00864904" w:rsidRPr="00603ABC" w:rsidRDefault="00864904" w:rsidP="00864904">
      <w:pPr>
        <w:pStyle w:val="Paragraphedeliste"/>
        <w:numPr>
          <w:ilvl w:val="0"/>
          <w:numId w:val="11"/>
        </w:numPr>
        <w:ind w:left="473"/>
      </w:pPr>
      <w:r>
        <w:t xml:space="preserve">Informer en interne et en externe sur les actions de la CSI via le site de l’association et la large diffusion du bulletin </w:t>
      </w:r>
      <w:r w:rsidRPr="00B12F8F">
        <w:rPr>
          <w:i/>
        </w:rPr>
        <w:t>Solidarité Magazine</w:t>
      </w:r>
      <w:r>
        <w:t>.</w:t>
      </w:r>
    </w:p>
    <w:p w14:paraId="2BCE7256" w14:textId="77777777" w:rsidR="00864904" w:rsidRPr="00AF67E7" w:rsidRDefault="00864904" w:rsidP="00864904">
      <w:pPr>
        <w:pStyle w:val="Paragraphedeliste"/>
        <w:numPr>
          <w:ilvl w:val="0"/>
          <w:numId w:val="11"/>
        </w:numPr>
        <w:ind w:left="473"/>
        <w:rPr>
          <w:spacing w:val="-1"/>
        </w:rPr>
      </w:pPr>
      <w:r>
        <w:t>Stimuler la participation d</w:t>
      </w:r>
      <w:r w:rsidRPr="00293E20">
        <w:t>es groupes</w:t>
      </w:r>
      <w:r>
        <w:t xml:space="preserve"> en les incitant à désigner un délégué à la solidarité, chargé entre autres de relayer les informations au sein du groupe et lors des réunions intergroupes.</w:t>
      </w:r>
      <w:r w:rsidRPr="00293E20">
        <w:t> </w:t>
      </w:r>
    </w:p>
    <w:p w14:paraId="2A0507B0" w14:textId="77777777" w:rsidR="00864904" w:rsidRDefault="00864904" w:rsidP="00864904">
      <w:pPr>
        <w:pStyle w:val="Paragraphedeliste"/>
        <w:numPr>
          <w:ilvl w:val="0"/>
          <w:numId w:val="11"/>
        </w:numPr>
        <w:ind w:left="473"/>
      </w:pPr>
      <w:r w:rsidRPr="00293E20">
        <w:t xml:space="preserve">Proposer </w:t>
      </w:r>
      <w:r>
        <w:t xml:space="preserve">aux groupes et à d’autres publics cibles </w:t>
      </w:r>
      <w:r w:rsidRPr="00293E20">
        <w:t>d</w:t>
      </w:r>
      <w:r>
        <w:t>es actions concrètes et informer sur leur impact positif dont rendent compte les bénéficiaires. </w:t>
      </w:r>
    </w:p>
    <w:p w14:paraId="1E04B87E" w14:textId="122DDFED" w:rsidR="00864904" w:rsidRPr="00923E7C" w:rsidRDefault="00864904" w:rsidP="00864904">
      <w:pPr>
        <w:pStyle w:val="Paragraphedeliste"/>
        <w:numPr>
          <w:ilvl w:val="0"/>
          <w:numId w:val="11"/>
        </w:numPr>
        <w:ind w:left="473"/>
        <w:rPr>
          <w:spacing w:val="-1"/>
        </w:rPr>
      </w:pPr>
      <w:r w:rsidRPr="00923E7C">
        <w:rPr>
          <w:spacing w:val="-1"/>
        </w:rPr>
        <w:t>Agir dans le cadre de partenariats</w:t>
      </w:r>
      <w:r>
        <w:rPr>
          <w:spacing w:val="-1"/>
        </w:rPr>
        <w:t xml:space="preserve"> avec d’autres associations typ</w:t>
      </w:r>
      <w:r w:rsidR="00566601">
        <w:rPr>
          <w:spacing w:val="-1"/>
        </w:rPr>
        <w:t>hlophiles (Association Valentin-</w:t>
      </w:r>
      <w:r>
        <w:rPr>
          <w:spacing w:val="-1"/>
        </w:rPr>
        <w:t xml:space="preserve">Haüy, Mission </w:t>
      </w:r>
      <w:r w:rsidR="00655C36">
        <w:rPr>
          <w:spacing w:val="-1"/>
        </w:rPr>
        <w:t>é</w:t>
      </w:r>
      <w:r>
        <w:rPr>
          <w:spacing w:val="-1"/>
        </w:rPr>
        <w:t xml:space="preserve">vangélique </w:t>
      </w:r>
      <w:r w:rsidR="00655C36">
        <w:rPr>
          <w:spacing w:val="-1"/>
        </w:rPr>
        <w:t>b</w:t>
      </w:r>
      <w:r>
        <w:rPr>
          <w:spacing w:val="-1"/>
        </w:rPr>
        <w:t>raille..</w:t>
      </w:r>
      <w:r w:rsidRPr="00923E7C">
        <w:rPr>
          <w:spacing w:val="-1"/>
        </w:rPr>
        <w:t>.</w:t>
      </w:r>
      <w:r>
        <w:rPr>
          <w:spacing w:val="-1"/>
        </w:rPr>
        <w:t xml:space="preserve">), en s’appuyant sur notre appartenance au CCFD-Terre Solidaire, ou en </w:t>
      </w:r>
      <w:r>
        <w:rPr>
          <w:spacing w:val="-1"/>
        </w:rPr>
        <w:lastRenderedPageBreak/>
        <w:t xml:space="preserve">recherchant le soutien d’autres bailleurs partageant nos valeurs éthiques </w:t>
      </w:r>
      <w:r w:rsidR="00982E09">
        <w:t>(c</w:t>
      </w:r>
      <w:r>
        <w:t>lubs services, fondations, associations bienfaitrices...).</w:t>
      </w:r>
    </w:p>
    <w:p w14:paraId="15E56620" w14:textId="2C38EBBA" w:rsidR="00F860A3" w:rsidRDefault="00864904" w:rsidP="00864904">
      <w:pPr>
        <w:pStyle w:val="Paragraphedeliste"/>
        <w:numPr>
          <w:ilvl w:val="0"/>
          <w:numId w:val="11"/>
        </w:numPr>
        <w:ind w:left="473"/>
      </w:pPr>
      <w:r>
        <w:t xml:space="preserve">Favoriser les échanges Sud-Sud. </w:t>
      </w:r>
    </w:p>
    <w:p w14:paraId="1C8B9100" w14:textId="77777777" w:rsidR="002F6331" w:rsidRPr="009908AF" w:rsidRDefault="002F6331" w:rsidP="002F6331">
      <w:pPr>
        <w:pBdr>
          <w:bottom w:val="single" w:sz="6" w:space="1" w:color="auto"/>
        </w:pBdr>
        <w:rPr>
          <w:sz w:val="16"/>
          <w:szCs w:val="16"/>
        </w:rPr>
      </w:pPr>
    </w:p>
    <w:p w14:paraId="1B1197A8" w14:textId="6B202EA2" w:rsidR="002F6331" w:rsidRDefault="002F6331" w:rsidP="008476E7">
      <w:pPr>
        <w:pStyle w:val="Titre1"/>
      </w:pPr>
      <w:bookmarkStart w:id="19" w:name="_Toc68764582"/>
      <w:r w:rsidRPr="00196423">
        <w:t>Défi 4 : s</w:t>
      </w:r>
      <w:r>
        <w:t>’</w:t>
      </w:r>
      <w:r w:rsidR="00596562">
        <w:t>adapter aux enjeux de demain</w:t>
      </w:r>
      <w:r w:rsidR="00C96208">
        <w:t>,</w:t>
      </w:r>
      <w:r w:rsidR="00D82A9A">
        <w:t xml:space="preserve"> d</w:t>
      </w:r>
      <w:r w:rsidRPr="00196423">
        <w:t>évelopper le rayonnement de l</w:t>
      </w:r>
      <w:r>
        <w:t>’</w:t>
      </w:r>
      <w:r w:rsidRPr="00196423">
        <w:t>association</w:t>
      </w:r>
      <w:bookmarkEnd w:id="19"/>
    </w:p>
    <w:p w14:paraId="0CF3B61E" w14:textId="77777777" w:rsidR="009B24EC" w:rsidRDefault="009B24EC" w:rsidP="001B15DA">
      <w:pPr>
        <w:pStyle w:val="Titre2"/>
      </w:pPr>
      <w:bookmarkStart w:id="20" w:name="_Toc68764583"/>
      <w:bookmarkStart w:id="21" w:name="_Hlk60484630"/>
      <w:r w:rsidRPr="00281EA8">
        <w:t>Contexte</w:t>
      </w:r>
      <w:bookmarkEnd w:id="20"/>
    </w:p>
    <w:p w14:paraId="7C9E4535" w14:textId="0DD44158" w:rsidR="0019708D" w:rsidRPr="00A30B22" w:rsidRDefault="0019708D" w:rsidP="0019708D">
      <w:pPr>
        <w:rPr>
          <w:bCs/>
          <w:iCs/>
        </w:rPr>
      </w:pPr>
      <w:r>
        <w:rPr>
          <w:bCs/>
          <w:iCs/>
        </w:rPr>
        <w:t xml:space="preserve">Pour la prochaine décennie, une part importante des enjeux pour notre association </w:t>
      </w:r>
      <w:r w:rsidR="005578B7">
        <w:rPr>
          <w:bCs/>
          <w:iCs/>
        </w:rPr>
        <w:t>sera</w:t>
      </w:r>
      <w:r>
        <w:rPr>
          <w:bCs/>
          <w:iCs/>
        </w:rPr>
        <w:t xml:space="preserve"> de développer et faire connaître ses actions plus largement,</w:t>
      </w:r>
      <w:r w:rsidRPr="00A30B22">
        <w:rPr>
          <w:bCs/>
          <w:iCs/>
        </w:rPr>
        <w:t xml:space="preserve"> dans un secteur médico-social en plein bouleversement</w:t>
      </w:r>
      <w:r>
        <w:rPr>
          <w:bCs/>
          <w:iCs/>
        </w:rPr>
        <w:t xml:space="preserve">, de </w:t>
      </w:r>
      <w:r w:rsidRPr="00A30B22">
        <w:rPr>
          <w:bCs/>
          <w:iCs/>
        </w:rPr>
        <w:t>porter des innovations</w:t>
      </w:r>
      <w:r>
        <w:rPr>
          <w:bCs/>
          <w:iCs/>
        </w:rPr>
        <w:t>, en particulier</w:t>
      </w:r>
      <w:r w:rsidRPr="00A30B22">
        <w:rPr>
          <w:bCs/>
          <w:iCs/>
        </w:rPr>
        <w:t xml:space="preserve"> dans les domaines du numérique et du développement durable</w:t>
      </w:r>
      <w:r>
        <w:rPr>
          <w:bCs/>
          <w:iCs/>
        </w:rPr>
        <w:t>.</w:t>
      </w:r>
    </w:p>
    <w:p w14:paraId="5ED1F7D1" w14:textId="31764C9E" w:rsidR="009B24EC" w:rsidRPr="009B24EC" w:rsidRDefault="0019708D" w:rsidP="009B24EC">
      <w:r>
        <w:t>Cela concerne les différentes composantes de Voir Ensemble : le</w:t>
      </w:r>
      <w:r w:rsidR="00A362F4">
        <w:t xml:space="preserve"> Mouvement</w:t>
      </w:r>
      <w:r>
        <w:t xml:space="preserve"> comme le</w:t>
      </w:r>
      <w:r w:rsidR="00A362F4">
        <w:t>s</w:t>
      </w:r>
      <w:r>
        <w:t xml:space="preserve"> établissements et services. Il nous faut adapter notre fonctionnement</w:t>
      </w:r>
      <w:r w:rsidR="00D51987">
        <w:t xml:space="preserve"> à une évolution toujours plus forte vers un tout numérique, </w:t>
      </w:r>
      <w:r w:rsidR="00A362F4">
        <w:t xml:space="preserve">aux nouvelles formes d’engagement et aux réalités locales </w:t>
      </w:r>
      <w:r>
        <w:t xml:space="preserve">pour répondre au mieux aux attentes et besoins des personnes en situation de handicap visuel. </w:t>
      </w:r>
    </w:p>
    <w:p w14:paraId="381CE69E" w14:textId="77777777" w:rsidR="002F6331" w:rsidRPr="00504D96" w:rsidRDefault="002F6331" w:rsidP="008C0FAD">
      <w:pPr>
        <w:pStyle w:val="Titre2"/>
        <w:keepNext/>
        <w:rPr>
          <w:iCs/>
        </w:rPr>
      </w:pPr>
      <w:bookmarkStart w:id="22" w:name="_Toc68764584"/>
      <w:r w:rsidRPr="00504D96">
        <w:rPr>
          <w:rFonts w:eastAsia="Times New Roman"/>
        </w:rPr>
        <w:t>Nos engagements</w:t>
      </w:r>
      <w:r>
        <w:rPr>
          <w:rFonts w:eastAsia="Times New Roman"/>
        </w:rPr>
        <w:t>,</w:t>
      </w:r>
      <w:r w:rsidRPr="00504D96">
        <w:rPr>
          <w:rFonts w:eastAsia="Times New Roman"/>
        </w:rPr>
        <w:t xml:space="preserve"> nos défis, nos enjeux pour la décennie</w:t>
      </w:r>
      <w:bookmarkEnd w:id="22"/>
    </w:p>
    <w:bookmarkEnd w:id="21"/>
    <w:p w14:paraId="47C7FF22" w14:textId="294F7E83" w:rsidR="002F6331" w:rsidRDefault="002F6331" w:rsidP="001B15DA">
      <w:pPr>
        <w:pStyle w:val="Titre3"/>
      </w:pPr>
      <w:r w:rsidRPr="002F6331">
        <w:t>Constat</w:t>
      </w:r>
      <w:r w:rsidRPr="00F66808">
        <w:t xml:space="preserve"> </w:t>
      </w:r>
    </w:p>
    <w:p w14:paraId="5FFA3D05" w14:textId="63215337" w:rsidR="002F6331" w:rsidRPr="00B2501A" w:rsidRDefault="002F6331" w:rsidP="002F6331">
      <w:pPr>
        <w:rPr>
          <w:rFonts w:eastAsia="Times New Roman"/>
          <w:spacing w:val="-4"/>
          <w:lang w:eastAsia="fr-FR"/>
        </w:rPr>
      </w:pPr>
      <w:r w:rsidRPr="00A30B22">
        <w:t xml:space="preserve">Les nouveaux enjeux du secteur social et médico-social, décloisonner et coordonner les </w:t>
      </w:r>
      <w:r w:rsidR="008C0FAD">
        <w:t xml:space="preserve">prestations et moyens nécessaires au </w:t>
      </w:r>
      <w:r w:rsidRPr="00A30B22">
        <w:t xml:space="preserve">parcours de vie et de soin des personnes, sont fondés sur l’histoire du </w:t>
      </w:r>
      <w:r>
        <w:t>secteur</w:t>
      </w:r>
      <w:r w:rsidRPr="00A30B22">
        <w:t xml:space="preserve"> et </w:t>
      </w:r>
      <w:r>
        <w:t xml:space="preserve">l’évolution des politiques publiques </w:t>
      </w:r>
      <w:r w:rsidR="00A362F4">
        <w:t>ainsi que</w:t>
      </w:r>
      <w:r>
        <w:t xml:space="preserve"> des pratiques</w:t>
      </w:r>
      <w:r w:rsidR="00A362F4">
        <w:t xml:space="preserve"> et</w:t>
      </w:r>
      <w:r>
        <w:t xml:space="preserve"> </w:t>
      </w:r>
      <w:r w:rsidRPr="00A30B22">
        <w:t>l’apparition de nouvelles notions telles</w:t>
      </w:r>
      <w:r>
        <w:t xml:space="preserve"> </w:t>
      </w:r>
      <w:r w:rsidRPr="00A30B22">
        <w:t>la personne, le parcours, le territ</w:t>
      </w:r>
      <w:r w:rsidR="009908AF">
        <w:t xml:space="preserve">oire. </w:t>
      </w:r>
      <w:r w:rsidR="006C201C" w:rsidRPr="00686138">
        <w:rPr>
          <w:bCs/>
          <w:spacing w:val="-4"/>
        </w:rPr>
        <w:t>L’</w:t>
      </w:r>
      <w:r w:rsidR="00CF526B">
        <w:rPr>
          <w:bCs/>
          <w:spacing w:val="-4"/>
        </w:rPr>
        <w:t>É</w:t>
      </w:r>
      <w:r w:rsidR="006C201C" w:rsidRPr="00686138">
        <w:rPr>
          <w:bCs/>
          <w:spacing w:val="-4"/>
        </w:rPr>
        <w:t>tat nous demande</w:t>
      </w:r>
      <w:r w:rsidR="006C201C" w:rsidRPr="00686138">
        <w:rPr>
          <w:spacing w:val="-4"/>
        </w:rPr>
        <w:t xml:space="preserve"> </w:t>
      </w:r>
      <w:r w:rsidRPr="00686138">
        <w:rPr>
          <w:spacing w:val="-4"/>
        </w:rPr>
        <w:t xml:space="preserve">d’adopter </w:t>
      </w:r>
      <w:r w:rsidRPr="00B2501A">
        <w:rPr>
          <w:spacing w:val="-4"/>
        </w:rPr>
        <w:t>une approche situationnelle et territoriale pour répondre de façon articulée et cohérente à l’ensemble des bes</w:t>
      </w:r>
      <w:r w:rsidR="00610F83">
        <w:rPr>
          <w:spacing w:val="-4"/>
        </w:rPr>
        <w:t>oins et attentes de la personne. Cela se fait</w:t>
      </w:r>
      <w:r w:rsidRPr="00B2501A">
        <w:rPr>
          <w:spacing w:val="-4"/>
        </w:rPr>
        <w:t xml:space="preserve"> dans le cadre d’une stratégie d’intervention globale et partagée, sous la forme d’un « plan personnalisé »</w:t>
      </w:r>
      <w:r w:rsidR="005578B7">
        <w:rPr>
          <w:spacing w:val="-4"/>
        </w:rPr>
        <w:t>,</w:t>
      </w:r>
      <w:r w:rsidRPr="00B2501A">
        <w:rPr>
          <w:spacing w:val="-4"/>
        </w:rPr>
        <w:t xml:space="preserve"> </w:t>
      </w:r>
      <w:r w:rsidR="00610F83">
        <w:rPr>
          <w:spacing w:val="-4"/>
        </w:rPr>
        <w:t>en</w:t>
      </w:r>
      <w:r w:rsidRPr="00B2501A">
        <w:rPr>
          <w:spacing w:val="-4"/>
        </w:rPr>
        <w:t xml:space="preserve"> veill</w:t>
      </w:r>
      <w:r w:rsidR="00610F83">
        <w:rPr>
          <w:spacing w:val="-4"/>
        </w:rPr>
        <w:t>ant</w:t>
      </w:r>
      <w:r w:rsidRPr="00B2501A">
        <w:rPr>
          <w:spacing w:val="-4"/>
        </w:rPr>
        <w:t xml:space="preserve"> à éviter les ruptures </w:t>
      </w:r>
      <w:r w:rsidR="00866863">
        <w:rPr>
          <w:spacing w:val="-4"/>
        </w:rPr>
        <w:t xml:space="preserve">de parcours </w:t>
      </w:r>
      <w:r w:rsidRPr="00B2501A">
        <w:rPr>
          <w:spacing w:val="-4"/>
        </w:rPr>
        <w:t xml:space="preserve">et d’inscrire les interventions dans une dynamique qui a du sens pour la personne : parcours de vie, parcours de soins, etc. </w:t>
      </w:r>
      <w:r w:rsidRPr="00B2501A">
        <w:rPr>
          <w:rFonts w:eastAsia="Times New Roman"/>
          <w:spacing w:val="-4"/>
          <w:lang w:eastAsia="fr-FR"/>
        </w:rPr>
        <w:t xml:space="preserve">Les équipes médico-sociales, dans leur pratique quotidienne, se trouvent en première ligne </w:t>
      </w:r>
      <w:r w:rsidR="00707144">
        <w:rPr>
          <w:rFonts w:eastAsia="Times New Roman"/>
          <w:spacing w:val="-4"/>
          <w:lang w:eastAsia="fr-FR"/>
        </w:rPr>
        <w:t xml:space="preserve">pour </w:t>
      </w:r>
      <w:r w:rsidR="005578B7">
        <w:rPr>
          <w:rFonts w:eastAsia="Times New Roman"/>
          <w:spacing w:val="-4"/>
          <w:lang w:eastAsia="fr-FR"/>
        </w:rPr>
        <w:t>répondre à cet enjeu</w:t>
      </w:r>
      <w:r w:rsidRPr="00B2501A">
        <w:rPr>
          <w:rFonts w:eastAsia="Times New Roman"/>
          <w:spacing w:val="-4"/>
          <w:lang w:eastAsia="fr-FR"/>
        </w:rPr>
        <w:t xml:space="preserve">. </w:t>
      </w:r>
    </w:p>
    <w:p w14:paraId="1E03E1FA" w14:textId="67492008" w:rsidR="002F6331" w:rsidRPr="00A30B22" w:rsidRDefault="00CF526B" w:rsidP="002F6331">
      <w:r>
        <w:rPr>
          <w:rFonts w:eastAsia="Times New Roman"/>
          <w:lang w:eastAsia="fr-FR"/>
        </w:rPr>
        <w:t>À</w:t>
      </w:r>
      <w:r w:rsidR="002F6331" w:rsidRPr="00A30B22">
        <w:rPr>
          <w:rFonts w:eastAsia="Times New Roman"/>
          <w:lang w:eastAsia="fr-FR"/>
        </w:rPr>
        <w:t xml:space="preserve"> quoi devons-nous nous attendre </w:t>
      </w:r>
      <w:r w:rsidR="002F6331">
        <w:rPr>
          <w:rFonts w:eastAsia="Times New Roman"/>
          <w:lang w:eastAsia="fr-FR"/>
        </w:rPr>
        <w:t>d</w:t>
      </w:r>
      <w:r w:rsidR="002F6331" w:rsidRPr="00A30B22">
        <w:rPr>
          <w:rFonts w:eastAsia="Times New Roman"/>
          <w:lang w:eastAsia="fr-FR"/>
        </w:rPr>
        <w:t xml:space="preserve">ans cette révolution </w:t>
      </w:r>
      <w:r w:rsidR="007016D5" w:rsidRPr="00A30B22">
        <w:rPr>
          <w:lang w:eastAsia="fr-FR"/>
        </w:rPr>
        <w:t>culturelle</w:t>
      </w:r>
      <w:r w:rsidR="002F6331">
        <w:rPr>
          <w:rFonts w:eastAsia="Times New Roman"/>
          <w:lang w:eastAsia="fr-FR"/>
        </w:rPr>
        <w:t xml:space="preserve"> ? </w:t>
      </w:r>
      <w:r w:rsidR="002F6331" w:rsidRPr="00A30B22">
        <w:t xml:space="preserve">Aujourd’hui l’administration </w:t>
      </w:r>
      <w:r w:rsidR="002F6331">
        <w:t>attend d</w:t>
      </w:r>
      <w:r w:rsidR="002F6331" w:rsidRPr="00A30B22">
        <w:t xml:space="preserve">es établissements et services médico-sociaux </w:t>
      </w:r>
      <w:r w:rsidR="002F6331">
        <w:t xml:space="preserve">qu’ils soient </w:t>
      </w:r>
      <w:r w:rsidR="002F6331" w:rsidRPr="00A30B22">
        <w:t>ouverts sur leur environnement</w:t>
      </w:r>
      <w:r w:rsidR="002F6331">
        <w:t xml:space="preserve">, </w:t>
      </w:r>
      <w:r w:rsidR="002F6331" w:rsidRPr="00A30B22">
        <w:t>qu</w:t>
      </w:r>
      <w:r w:rsidR="002F6331">
        <w:t>’ils</w:t>
      </w:r>
      <w:r w:rsidR="002F6331" w:rsidRPr="00A30B22">
        <w:t xml:space="preserve"> participent au maillage territorial des ressources sanitaires, sociales, médico-sociales et de droit commun.</w:t>
      </w:r>
      <w:r w:rsidR="002F6331">
        <w:t xml:space="preserve"> </w:t>
      </w:r>
      <w:r w:rsidR="00655C36">
        <w:t>C</w:t>
      </w:r>
      <w:r w:rsidR="00982E09">
        <w:t xml:space="preserve">ette évolution du secteur médico-social nécessite pour Voir Ensemble d’être dans ce domaine </w:t>
      </w:r>
      <w:r w:rsidR="002F6331" w:rsidRPr="00A30B22">
        <w:t xml:space="preserve">« </w:t>
      </w:r>
      <w:r w:rsidR="002F6331">
        <w:t xml:space="preserve">appui ressource » </w:t>
      </w:r>
      <w:r w:rsidR="00982E09">
        <w:t>pour un</w:t>
      </w:r>
      <w:r w:rsidR="002F6331">
        <w:t xml:space="preserve"> territoire, </w:t>
      </w:r>
      <w:r w:rsidR="00982E09">
        <w:t>de fonctionner</w:t>
      </w:r>
      <w:r w:rsidR="002F6331" w:rsidRPr="00A30B22">
        <w:t xml:space="preserve"> en dispositif</w:t>
      </w:r>
      <w:r w:rsidR="002F6331">
        <w:t>s</w:t>
      </w:r>
      <w:r w:rsidR="002F6331" w:rsidRPr="00A30B22">
        <w:t>,</w:t>
      </w:r>
      <w:r w:rsidR="002F6331">
        <w:t xml:space="preserve"> avec des</w:t>
      </w:r>
      <w:r w:rsidR="002F6331" w:rsidRPr="00A30B22">
        <w:t xml:space="preserve"> plateforme</w:t>
      </w:r>
      <w:r w:rsidR="002F6331">
        <w:t>s</w:t>
      </w:r>
      <w:r w:rsidR="002F6331" w:rsidRPr="00A30B22">
        <w:t xml:space="preserve"> de service</w:t>
      </w:r>
      <w:r w:rsidR="002F6331">
        <w:t>s</w:t>
      </w:r>
      <w:r w:rsidR="00982E09">
        <w:t xml:space="preserve"> et, par conséquent, de </w:t>
      </w:r>
      <w:r w:rsidR="00147991">
        <w:t xml:space="preserve">trouver des ressources </w:t>
      </w:r>
      <w:r w:rsidR="00610F83">
        <w:t xml:space="preserve">humaines et financières </w:t>
      </w:r>
      <w:r w:rsidR="00147991">
        <w:t>complémentaires.</w:t>
      </w:r>
    </w:p>
    <w:p w14:paraId="160102A6" w14:textId="3DFDFE08" w:rsidR="002F6331" w:rsidRDefault="002F6331" w:rsidP="001B15DA">
      <w:pPr>
        <w:pStyle w:val="Titre3"/>
      </w:pPr>
      <w:r w:rsidRPr="002F6331">
        <w:t>Positionnement</w:t>
      </w:r>
    </w:p>
    <w:p w14:paraId="3FCF5114" w14:textId="14C164DE" w:rsidR="00D96A43" w:rsidRDefault="002F6331" w:rsidP="002F6331">
      <w:r w:rsidRPr="007732A8">
        <w:rPr>
          <w:bCs/>
        </w:rPr>
        <w:t>La position de Voir Ensemb</w:t>
      </w:r>
      <w:r w:rsidR="00D96A43">
        <w:rPr>
          <w:bCs/>
        </w:rPr>
        <w:t>le est volontairement dynamique pour</w:t>
      </w:r>
      <w:r w:rsidRPr="00A30B22">
        <w:t xml:space="preserve"> répondre à l’évolution des besoins </w:t>
      </w:r>
      <w:r w:rsidR="00D96A43">
        <w:t>et attentes des personnes,</w:t>
      </w:r>
      <w:r w:rsidRPr="007732A8">
        <w:rPr>
          <w:bCs/>
          <w:color w:val="000000"/>
          <w:lang w:eastAsia="fr-FR"/>
        </w:rPr>
        <w:t xml:space="preserve"> promouvoir une</w:t>
      </w:r>
      <w:r w:rsidRPr="007732A8">
        <w:rPr>
          <w:bCs/>
        </w:rPr>
        <w:t xml:space="preserve"> offre diversifiée répondant à la spécificité des personnes déficientes sensorielles</w:t>
      </w:r>
      <w:r w:rsidR="00D96A43">
        <w:rPr>
          <w:bCs/>
        </w:rPr>
        <w:t>,</w:t>
      </w:r>
      <w:r w:rsidRPr="007732A8">
        <w:rPr>
          <w:bCs/>
        </w:rPr>
        <w:t xml:space="preserve"> avec un </w:t>
      </w:r>
      <w:r w:rsidRPr="00E73512">
        <w:rPr>
          <w:bCs/>
        </w:rPr>
        <w:t xml:space="preserve">réel partenariat, sous la forme </w:t>
      </w:r>
      <w:r w:rsidR="00E73512" w:rsidRPr="00E73512">
        <w:rPr>
          <w:bCs/>
        </w:rPr>
        <w:t xml:space="preserve">de plateformes </w:t>
      </w:r>
      <w:r w:rsidR="00E73512" w:rsidRPr="00DD257C">
        <w:rPr>
          <w:bCs/>
        </w:rPr>
        <w:t>interassociatives</w:t>
      </w:r>
      <w:r w:rsidRPr="00DD257C">
        <w:rPr>
          <w:bCs/>
        </w:rPr>
        <w:t> </w:t>
      </w:r>
      <w:r w:rsidRPr="00DD257C">
        <w:t>: le</w:t>
      </w:r>
      <w:r w:rsidRPr="00E73512">
        <w:t xml:space="preserve"> </w:t>
      </w:r>
      <w:r w:rsidRPr="007732A8">
        <w:t xml:space="preserve">service à compétence unique très spécialisé, </w:t>
      </w:r>
      <w:r>
        <w:t>l</w:t>
      </w:r>
      <w:r w:rsidRPr="007732A8">
        <w:t xml:space="preserve">e pôle de compétences multiples à partir d’un établissement ou </w:t>
      </w:r>
      <w:r>
        <w:t xml:space="preserve">d’un </w:t>
      </w:r>
      <w:r w:rsidRPr="007732A8">
        <w:t xml:space="preserve">service ressource, </w:t>
      </w:r>
      <w:r>
        <w:t>l</w:t>
      </w:r>
      <w:r w:rsidRPr="007732A8">
        <w:t>a plateforme de coordination entre différents disposit</w:t>
      </w:r>
      <w:r w:rsidR="005578B7">
        <w:t xml:space="preserve">ifs et </w:t>
      </w:r>
      <w:r>
        <w:t>services inter</w:t>
      </w:r>
      <w:r w:rsidRPr="007732A8">
        <w:t>associatif</w:t>
      </w:r>
      <w:r>
        <w:t xml:space="preserve">s. </w:t>
      </w:r>
    </w:p>
    <w:p w14:paraId="0F663DA4" w14:textId="1E14E3F5" w:rsidR="002F6331" w:rsidRPr="00E73512" w:rsidRDefault="002F6331" w:rsidP="002F6331">
      <w:pPr>
        <w:rPr>
          <w:bCs/>
          <w:lang w:eastAsia="fr-FR"/>
        </w:rPr>
      </w:pPr>
      <w:r w:rsidRPr="00E73512">
        <w:t xml:space="preserve">L’association privilégie la réactivité </w:t>
      </w:r>
      <w:r w:rsidRPr="00E73512">
        <w:rPr>
          <w:bCs/>
          <w:lang w:eastAsia="fr-FR"/>
        </w:rPr>
        <w:t>et souhaite g</w:t>
      </w:r>
      <w:r w:rsidRPr="00E73512">
        <w:t>arder une organisation décentralisée q</w:t>
      </w:r>
      <w:r w:rsidR="005578B7" w:rsidRPr="00E73512">
        <w:t xml:space="preserve">ui permette aux établissements </w:t>
      </w:r>
      <w:r w:rsidRPr="00E73512">
        <w:t>e</w:t>
      </w:r>
      <w:r w:rsidR="005578B7" w:rsidRPr="00E73512">
        <w:t>n</w:t>
      </w:r>
      <w:r w:rsidRPr="00E73512">
        <w:t xml:space="preserve"> région de réagir rapidement</w:t>
      </w:r>
      <w:r w:rsidRPr="00E73512">
        <w:rPr>
          <w:bCs/>
          <w:lang w:eastAsia="fr-FR"/>
        </w:rPr>
        <w:t>.</w:t>
      </w:r>
    </w:p>
    <w:p w14:paraId="60577A18" w14:textId="715DAB4F" w:rsidR="00147991" w:rsidRPr="00147991" w:rsidRDefault="0092364A" w:rsidP="002F6331">
      <w:r>
        <w:rPr>
          <w:bCs/>
          <w:lang w:eastAsia="fr-FR"/>
        </w:rPr>
        <w:t>Du c</w:t>
      </w:r>
      <w:r w:rsidR="005578B7">
        <w:rPr>
          <w:bCs/>
          <w:lang w:eastAsia="fr-FR"/>
        </w:rPr>
        <w:t xml:space="preserve">ôté </w:t>
      </w:r>
      <w:r>
        <w:rPr>
          <w:bCs/>
          <w:lang w:eastAsia="fr-FR"/>
        </w:rPr>
        <w:t>du M</w:t>
      </w:r>
      <w:r w:rsidR="00147991" w:rsidRPr="00147991">
        <w:rPr>
          <w:bCs/>
          <w:lang w:eastAsia="fr-FR"/>
        </w:rPr>
        <w:t xml:space="preserve">ouvement, </w:t>
      </w:r>
      <w:r w:rsidR="005578B7">
        <w:rPr>
          <w:bCs/>
          <w:lang w:eastAsia="fr-FR"/>
        </w:rPr>
        <w:t xml:space="preserve">il faut répondre à </w:t>
      </w:r>
      <w:r w:rsidR="00147991">
        <w:rPr>
          <w:bCs/>
          <w:lang w:eastAsia="fr-FR"/>
        </w:rPr>
        <w:t xml:space="preserve">un besoin </w:t>
      </w:r>
      <w:r w:rsidR="00D96A43">
        <w:rPr>
          <w:bCs/>
          <w:lang w:eastAsia="fr-FR"/>
        </w:rPr>
        <w:t xml:space="preserve">crucial </w:t>
      </w:r>
      <w:r w:rsidR="00147991">
        <w:rPr>
          <w:bCs/>
          <w:lang w:eastAsia="fr-FR"/>
        </w:rPr>
        <w:t xml:space="preserve">d’accompagnement dans plusieurs domaines : les nouvelles technologies, </w:t>
      </w:r>
      <w:r w:rsidR="00D51987">
        <w:rPr>
          <w:bCs/>
          <w:lang w:eastAsia="fr-FR"/>
        </w:rPr>
        <w:t>le développement de partenariats locaux, la communication.</w:t>
      </w:r>
    </w:p>
    <w:p w14:paraId="16F3C96E" w14:textId="0E13DD6D" w:rsidR="002F6331" w:rsidRDefault="002F6331" w:rsidP="001B15DA">
      <w:pPr>
        <w:pStyle w:val="Titre3"/>
      </w:pPr>
      <w:r w:rsidRPr="002F6331">
        <w:t>Objectifs</w:t>
      </w:r>
      <w:r w:rsidRPr="00F66808">
        <w:t xml:space="preserve"> </w:t>
      </w:r>
    </w:p>
    <w:p w14:paraId="21834B38" w14:textId="634574E2" w:rsidR="005578B7" w:rsidRPr="005578B7" w:rsidRDefault="005578B7" w:rsidP="005578B7">
      <w:pPr>
        <w:rPr>
          <w:lang w:eastAsia="fr-FR"/>
        </w:rPr>
      </w:pPr>
      <w:r>
        <w:rPr>
          <w:lang w:eastAsia="fr-FR"/>
        </w:rPr>
        <w:t>Quelques pistes pour répondre aux demandes des adhérents, des salariés et des personnes accompagnées</w:t>
      </w:r>
      <w:r w:rsidR="004A77D8">
        <w:rPr>
          <w:lang w:eastAsia="fr-FR"/>
        </w:rPr>
        <w:t> :</w:t>
      </w:r>
    </w:p>
    <w:p w14:paraId="44E9570B" w14:textId="77777777" w:rsidR="002F6331" w:rsidRPr="00BA235D" w:rsidRDefault="002F6331" w:rsidP="00CF4AEC">
      <w:pPr>
        <w:pStyle w:val="Paragraphedeliste"/>
        <w:numPr>
          <w:ilvl w:val="0"/>
          <w:numId w:val="16"/>
        </w:numPr>
        <w:spacing w:line="240" w:lineRule="auto"/>
        <w:ind w:left="510"/>
        <w:rPr>
          <w:bCs/>
        </w:rPr>
      </w:pPr>
      <w:r w:rsidRPr="00BA235D">
        <w:t>Travailler en réseau</w:t>
      </w:r>
      <w:r w:rsidR="00AF67E7">
        <w:t>.</w:t>
      </w:r>
    </w:p>
    <w:p w14:paraId="46BD2793" w14:textId="77777777" w:rsidR="000A30A4" w:rsidRPr="000A30A4" w:rsidRDefault="002F6331" w:rsidP="00CF4AEC">
      <w:pPr>
        <w:pStyle w:val="Paragraphedeliste"/>
        <w:numPr>
          <w:ilvl w:val="0"/>
          <w:numId w:val="15"/>
        </w:numPr>
        <w:spacing w:line="240" w:lineRule="auto"/>
        <w:ind w:left="510"/>
      </w:pPr>
      <w:r w:rsidRPr="00D96A43">
        <w:rPr>
          <w:bCs/>
          <w:iCs/>
        </w:rPr>
        <w:lastRenderedPageBreak/>
        <w:t>Porter des innovations dans les domaines du numérique, du développement durable et de l’accompagnement</w:t>
      </w:r>
      <w:r w:rsidR="00AF67E7">
        <w:rPr>
          <w:bCs/>
          <w:iCs/>
        </w:rPr>
        <w:t>.</w:t>
      </w:r>
    </w:p>
    <w:p w14:paraId="6B8AEE4F" w14:textId="5EF6853F" w:rsidR="00D96A43" w:rsidRPr="00BA235D" w:rsidRDefault="00AF67E7" w:rsidP="00CF4AEC">
      <w:pPr>
        <w:pStyle w:val="Paragraphedeliste"/>
        <w:numPr>
          <w:ilvl w:val="0"/>
          <w:numId w:val="15"/>
        </w:numPr>
        <w:spacing w:line="240" w:lineRule="auto"/>
        <w:ind w:left="510"/>
      </w:pPr>
      <w:r>
        <w:t>F</w:t>
      </w:r>
      <w:r w:rsidR="00D96A43">
        <w:t xml:space="preserve">avoriser la mise en place de la télémédecine dans les </w:t>
      </w:r>
      <w:r w:rsidR="0092364A">
        <w:t>établissements et services</w:t>
      </w:r>
      <w:r>
        <w:t>.</w:t>
      </w:r>
      <w:r w:rsidR="00D96A43">
        <w:t xml:space="preserve"> </w:t>
      </w:r>
    </w:p>
    <w:p w14:paraId="3312564A" w14:textId="665AF927" w:rsidR="00AF67E7" w:rsidRDefault="00CF526B" w:rsidP="00CF4AEC">
      <w:pPr>
        <w:pStyle w:val="Paragraphedeliste"/>
        <w:numPr>
          <w:ilvl w:val="0"/>
          <w:numId w:val="15"/>
        </w:numPr>
        <w:spacing w:line="240" w:lineRule="auto"/>
        <w:ind w:left="510"/>
      </w:pPr>
      <w:r>
        <w:t>É</w:t>
      </w:r>
      <w:r w:rsidR="0030100D" w:rsidRPr="000A30A4">
        <w:t xml:space="preserve">toffer le </w:t>
      </w:r>
      <w:r w:rsidR="004A77D8">
        <w:t>S</w:t>
      </w:r>
      <w:r w:rsidR="0030100D" w:rsidRPr="000A30A4">
        <w:t xml:space="preserve">iège pour </w:t>
      </w:r>
      <w:r w:rsidR="00507861">
        <w:t>qu’il augmente sa fonction ressource</w:t>
      </w:r>
      <w:r w:rsidR="007162BD">
        <w:t>.</w:t>
      </w:r>
    </w:p>
    <w:p w14:paraId="618522F5" w14:textId="2A67AB7D" w:rsidR="002F6331" w:rsidRDefault="002F6331" w:rsidP="00CF4AEC">
      <w:pPr>
        <w:pStyle w:val="Paragraphedeliste"/>
        <w:numPr>
          <w:ilvl w:val="0"/>
          <w:numId w:val="15"/>
        </w:numPr>
        <w:spacing w:line="240" w:lineRule="auto"/>
        <w:ind w:left="510"/>
      </w:pPr>
      <w:r w:rsidRPr="006C1D1D">
        <w:t>Déployer une activité de veille</w:t>
      </w:r>
      <w:r w:rsidR="00AF67E7" w:rsidRPr="006C1D1D">
        <w:t>.</w:t>
      </w:r>
    </w:p>
    <w:p w14:paraId="662AA4A9" w14:textId="3D227F54" w:rsidR="00357843" w:rsidRPr="004E6D89" w:rsidRDefault="004E6D89" w:rsidP="00CF4AEC">
      <w:pPr>
        <w:pStyle w:val="Paragraphedeliste"/>
        <w:numPr>
          <w:ilvl w:val="0"/>
          <w:numId w:val="15"/>
        </w:numPr>
        <w:spacing w:line="240" w:lineRule="auto"/>
        <w:ind w:left="510"/>
      </w:pPr>
      <w:r w:rsidRPr="004E6D89">
        <w:t>Réfléchir sur l</w:t>
      </w:r>
      <w:r w:rsidR="00655C36" w:rsidRPr="004E6D89">
        <w:t xml:space="preserve">’offre et </w:t>
      </w:r>
      <w:r w:rsidRPr="004E6D89">
        <w:t xml:space="preserve">le </w:t>
      </w:r>
      <w:r w:rsidR="00357843" w:rsidRPr="004E6D89">
        <w:t>besoin</w:t>
      </w:r>
      <w:r w:rsidRPr="004E6D89">
        <w:t xml:space="preserve"> de formation</w:t>
      </w:r>
      <w:r w:rsidR="00357843" w:rsidRPr="004E6D89">
        <w:t>.</w:t>
      </w:r>
    </w:p>
    <w:p w14:paraId="3D1DC6C2" w14:textId="16CA11B2" w:rsidR="00DF2EA2" w:rsidRPr="006C1D1D" w:rsidRDefault="00DF2EA2" w:rsidP="009E056A">
      <w:pPr>
        <w:spacing w:line="240" w:lineRule="auto"/>
        <w:ind w:left="510"/>
      </w:pPr>
    </w:p>
    <w:p w14:paraId="24CE1B8F" w14:textId="03FAC7AC" w:rsidR="00DF2EA2" w:rsidRPr="006C1D1D" w:rsidRDefault="00DF2EA2" w:rsidP="00CF4AEC">
      <w:pPr>
        <w:spacing w:line="240" w:lineRule="auto"/>
        <w:ind w:left="113"/>
        <w:rPr>
          <w:rFonts w:cstheme="minorHAnsi"/>
          <w:b/>
          <w:bCs/>
        </w:rPr>
      </w:pPr>
      <w:r w:rsidRPr="006C1D1D">
        <w:rPr>
          <w:rFonts w:cstheme="minorHAnsi"/>
          <w:b/>
          <w:bCs/>
        </w:rPr>
        <w:t xml:space="preserve">Nos orientations auprès des établissements </w:t>
      </w:r>
      <w:r w:rsidR="00536B04">
        <w:rPr>
          <w:rFonts w:cstheme="minorHAnsi"/>
          <w:b/>
          <w:bCs/>
        </w:rPr>
        <w:t>et services</w:t>
      </w:r>
    </w:p>
    <w:p w14:paraId="1203F633" w14:textId="77777777" w:rsidR="00DF2EA2" w:rsidRPr="006C1D1D" w:rsidRDefault="00DF2EA2" w:rsidP="00CF4AEC">
      <w:pPr>
        <w:pStyle w:val="Paragraphedeliste"/>
        <w:numPr>
          <w:ilvl w:val="0"/>
          <w:numId w:val="50"/>
        </w:numPr>
        <w:spacing w:line="240" w:lineRule="auto"/>
        <w:ind w:left="473"/>
      </w:pPr>
      <w:r w:rsidRPr="006C1D1D">
        <w:t>Engager des partenariats avec le secteur médical et la gériatrie.</w:t>
      </w:r>
    </w:p>
    <w:p w14:paraId="3D08AD50" w14:textId="3FB41B8A" w:rsidR="00DF2EA2" w:rsidRPr="00202600" w:rsidRDefault="00DF2EA2" w:rsidP="00CF4AEC">
      <w:pPr>
        <w:pStyle w:val="Paragraphedeliste"/>
        <w:numPr>
          <w:ilvl w:val="0"/>
          <w:numId w:val="49"/>
        </w:numPr>
        <w:spacing w:line="240" w:lineRule="auto"/>
        <w:ind w:left="473"/>
      </w:pPr>
      <w:r w:rsidRPr="00202600">
        <w:t xml:space="preserve">Participer à toute réflexion sur les plateformes </w:t>
      </w:r>
      <w:r w:rsidR="00507861" w:rsidRPr="00202600">
        <w:t xml:space="preserve">ou dispositifs d’appui à la </w:t>
      </w:r>
      <w:r w:rsidRPr="00202600">
        <w:t>coordination</w:t>
      </w:r>
      <w:r w:rsidR="00202600" w:rsidRPr="00202600">
        <w:t xml:space="preserve"> et inscrire nos établissements et services dans ces nouveaux modes d’intervention</w:t>
      </w:r>
      <w:r w:rsidR="00A21977" w:rsidRPr="00202600">
        <w:t>.</w:t>
      </w:r>
    </w:p>
    <w:p w14:paraId="6ABAB479" w14:textId="22E0A80C" w:rsidR="002F0911" w:rsidRPr="00202600" w:rsidRDefault="00DF2EA2" w:rsidP="00202600">
      <w:pPr>
        <w:pStyle w:val="Paragraphedeliste"/>
        <w:numPr>
          <w:ilvl w:val="0"/>
          <w:numId w:val="49"/>
        </w:numPr>
        <w:spacing w:line="240" w:lineRule="auto"/>
        <w:ind w:left="473"/>
      </w:pPr>
      <w:r w:rsidRPr="006C1D1D">
        <w:t>Positionner nos établissements et services comme des acteurs ressources de l’accompagnement des personnes déficientes sensorielles à domicile, répondant à leurs besoins spécifiques de manière ouverte et coordonnées avec les partenaires adéquats.</w:t>
      </w:r>
    </w:p>
    <w:p w14:paraId="2A525A9A" w14:textId="4EC53D07" w:rsidR="00686138" w:rsidRPr="006C1D1D" w:rsidRDefault="00686138" w:rsidP="00CF4AEC">
      <w:pPr>
        <w:pStyle w:val="Paragraphedeliste"/>
        <w:numPr>
          <w:ilvl w:val="0"/>
          <w:numId w:val="49"/>
        </w:numPr>
        <w:spacing w:line="240" w:lineRule="auto"/>
        <w:ind w:left="473"/>
      </w:pPr>
      <w:r>
        <w:t xml:space="preserve">Réaliser des recherches-actions associant les centres de ressources nationaux handicaps rares et les Ehpad.  </w:t>
      </w:r>
    </w:p>
    <w:p w14:paraId="4B9AF52F" w14:textId="77777777" w:rsidR="002F6331" w:rsidRPr="009908AF" w:rsidRDefault="002F6331" w:rsidP="002F6331">
      <w:pPr>
        <w:pStyle w:val="Paragraphedeliste"/>
        <w:pBdr>
          <w:bottom w:val="single" w:sz="6" w:space="1" w:color="auto"/>
        </w:pBdr>
        <w:ind w:left="0"/>
        <w:rPr>
          <w:sz w:val="16"/>
          <w:szCs w:val="16"/>
        </w:rPr>
      </w:pPr>
    </w:p>
    <w:p w14:paraId="12BCE04C" w14:textId="398CF453" w:rsidR="009F1F4F" w:rsidRDefault="009F1F4F" w:rsidP="00577ED0">
      <w:pPr>
        <w:pStyle w:val="Titre2"/>
        <w:keepNext/>
        <w:rPr>
          <w:rFonts w:eastAsia="Times New Roman"/>
        </w:rPr>
      </w:pPr>
      <w:bookmarkStart w:id="23" w:name="_Toc68764585"/>
      <w:r>
        <w:rPr>
          <w:rFonts w:eastAsia="Times New Roman"/>
        </w:rPr>
        <w:t>Porter des innovations /</w:t>
      </w:r>
      <w:r w:rsidRPr="00EC0A5D">
        <w:rPr>
          <w:rFonts w:eastAsia="Times New Roman"/>
        </w:rPr>
        <w:t xml:space="preserve"> </w:t>
      </w:r>
      <w:r>
        <w:rPr>
          <w:rFonts w:eastAsia="Times New Roman"/>
        </w:rPr>
        <w:t>La place du numérique</w:t>
      </w:r>
      <w:bookmarkEnd w:id="23"/>
    </w:p>
    <w:p w14:paraId="72F57D60" w14:textId="7FC47479" w:rsidR="009F1F4F" w:rsidRPr="00B36089" w:rsidRDefault="009F1F4F" w:rsidP="001B15DA">
      <w:pPr>
        <w:pStyle w:val="Titre3"/>
      </w:pPr>
      <w:r w:rsidRPr="00B36089">
        <w:t xml:space="preserve">Constat </w:t>
      </w:r>
    </w:p>
    <w:p w14:paraId="4ED7CDCD" w14:textId="07E6D71C" w:rsidR="009F1F4F" w:rsidRDefault="009F1F4F" w:rsidP="009F1F4F">
      <w:r>
        <w:t xml:space="preserve">L’accessibilité physique et numérique est un enjeu majeur pour </w:t>
      </w:r>
      <w:r w:rsidR="005708B9">
        <w:t>Voir Ensemble</w:t>
      </w:r>
      <w:r>
        <w:t>. Les sites créés à partir du 1</w:t>
      </w:r>
      <w:r w:rsidRPr="00137FF1">
        <w:rPr>
          <w:vertAlign w:val="superscript"/>
        </w:rPr>
        <w:t>er</w:t>
      </w:r>
      <w:r w:rsidR="008F11D0">
        <w:t> </w:t>
      </w:r>
      <w:r>
        <w:t xml:space="preserve">octobre 2019 doivent impérativement répondre aux exigences du </w:t>
      </w:r>
      <w:r w:rsidR="005708B9">
        <w:t>R</w:t>
      </w:r>
      <w:r>
        <w:t>éférentiel</w:t>
      </w:r>
      <w:r w:rsidR="005708B9">
        <w:t xml:space="preserve"> général d’amélioration de l’accessibilité (RGAA)</w:t>
      </w:r>
      <w:r>
        <w:t xml:space="preserve">. </w:t>
      </w:r>
      <w:r w:rsidR="005708B9">
        <w:t>L</w:t>
      </w:r>
      <w:r>
        <w:t xml:space="preserve">es sites créés avant </w:t>
      </w:r>
      <w:r w:rsidR="005708B9">
        <w:t>cette date</w:t>
      </w:r>
      <w:r w:rsidR="00EC5762">
        <w:t xml:space="preserve"> doi</w:t>
      </w:r>
      <w:r>
        <w:t>v</w:t>
      </w:r>
      <w:r w:rsidR="00EC5762">
        <w:t>e</w:t>
      </w:r>
      <w:r>
        <w:t xml:space="preserve">nt </w:t>
      </w:r>
      <w:r w:rsidR="005708B9">
        <w:t>s’y conformer</w:t>
      </w:r>
      <w:r>
        <w:t xml:space="preserve"> d</w:t>
      </w:r>
      <w:r w:rsidR="00EC5762">
        <w:t>epuis</w:t>
      </w:r>
      <w:r>
        <w:t xml:space="preserve"> octobre 2020</w:t>
      </w:r>
      <w:r w:rsidR="00E76513">
        <w:t>, d</w:t>
      </w:r>
      <w:r>
        <w:t>élai prolongé pour les applications mobiles, progicie</w:t>
      </w:r>
      <w:r w:rsidR="008F11D0">
        <w:t>ls et mobilier urbain numérique</w:t>
      </w:r>
      <w:r>
        <w:t xml:space="preserve"> jusqu’au 1</w:t>
      </w:r>
      <w:r w:rsidRPr="00301F9B">
        <w:rPr>
          <w:vertAlign w:val="superscript"/>
        </w:rPr>
        <w:t>er</w:t>
      </w:r>
      <w:r>
        <w:t xml:space="preserve"> juillet 2021. </w:t>
      </w:r>
    </w:p>
    <w:p w14:paraId="47FF0A1D" w14:textId="77777777" w:rsidR="009F1F4F" w:rsidRDefault="009F1F4F" w:rsidP="009F1F4F">
      <w:r>
        <w:t>L’accessibilité numérique s’inscrit dans une démarche d’égalité</w:t>
      </w:r>
      <w:r w:rsidR="00332CC7">
        <w:t>, elle</w:t>
      </w:r>
      <w:r>
        <w:t xml:space="preserve"> constitue un enjeu politique et social fondamental</w:t>
      </w:r>
      <w:r w:rsidR="00332CC7">
        <w:t xml:space="preserve"> </w:t>
      </w:r>
      <w:r>
        <w:t>afin de garantir à tous, sans discrimination, le même accès à l’information et aux services en ligne.</w:t>
      </w:r>
      <w:r w:rsidRPr="00137FF1">
        <w:t xml:space="preserve"> </w:t>
      </w:r>
      <w:r w:rsidR="00332CC7">
        <w:t xml:space="preserve"> </w:t>
      </w:r>
    </w:p>
    <w:p w14:paraId="1E33CFCE" w14:textId="6F8A725F" w:rsidR="009F1F4F" w:rsidRPr="00B36089" w:rsidRDefault="009F1F4F" w:rsidP="001B15DA">
      <w:pPr>
        <w:pStyle w:val="Titre3"/>
      </w:pPr>
      <w:r>
        <w:t xml:space="preserve">Positionnement </w:t>
      </w:r>
    </w:p>
    <w:p w14:paraId="14EF220A" w14:textId="77777777" w:rsidR="003B22C8" w:rsidRPr="00886DCA" w:rsidRDefault="003B22C8" w:rsidP="003B22C8">
      <w:pPr>
        <w:rPr>
          <w:strike/>
          <w:color w:val="C00000"/>
        </w:rPr>
      </w:pPr>
      <w:r>
        <w:t xml:space="preserve">L’objet principal de Voir Ensemble est de promouvoir les innovations technologiques au bénéfice du bien-être de la personne et non pour compenser ou remplacer l’être humain. </w:t>
      </w:r>
    </w:p>
    <w:p w14:paraId="2AD4E9B9" w14:textId="58BDD9CE" w:rsidR="003B22C8" w:rsidRDefault="003B22C8" w:rsidP="003B22C8">
      <w:r>
        <w:t>Pour Voir Ensemble, l’accessibilité numérique est un impératif de citoyenneté. Elle permet d’accéder a</w:t>
      </w:r>
      <w:r w:rsidR="008F11D0">
        <w:t>ux contenus numériques : sites W</w:t>
      </w:r>
      <w:r>
        <w:t xml:space="preserve">eb, documents bureautiques, supports multimédias, intranets d’entreprise, applications mobiles… Elle est essentielle aux personnes en situation de handicap, en particulier visuel, et bénéficie aussi aux personnes âgées dont les capacités changent avec l’âge. Un certain nombre d’innovations sont développées ou soutenues par Voir Ensemble. </w:t>
      </w:r>
    </w:p>
    <w:p w14:paraId="4AC3FF90" w14:textId="18CC968F" w:rsidR="0062760A" w:rsidRPr="0062760A" w:rsidRDefault="009F1F4F" w:rsidP="00171E0A">
      <w:pPr>
        <w:pStyle w:val="Titre3"/>
      </w:pPr>
      <w:r>
        <w:t xml:space="preserve">Objectifs </w:t>
      </w:r>
    </w:p>
    <w:p w14:paraId="5C302096" w14:textId="77777777" w:rsidR="00106CFF" w:rsidRDefault="009F1F4F" w:rsidP="009F1F4F">
      <w:pPr>
        <w:pStyle w:val="Paragraphedeliste"/>
        <w:numPr>
          <w:ilvl w:val="0"/>
          <w:numId w:val="19"/>
        </w:numPr>
        <w:spacing w:line="240" w:lineRule="auto"/>
        <w:ind w:left="470" w:hanging="357"/>
      </w:pPr>
      <w:r>
        <w:t>Communiquer sur les innovations sociales ou techniques initiées par les bénévoles ou salariés de Voir Ensemble</w:t>
      </w:r>
      <w:r w:rsidR="009672EF">
        <w:t>.</w:t>
      </w:r>
      <w:r w:rsidR="00106CFF">
        <w:t xml:space="preserve"> </w:t>
      </w:r>
    </w:p>
    <w:p w14:paraId="3D5EFC33" w14:textId="7F980038" w:rsidR="009F1F4F" w:rsidRDefault="00931F23" w:rsidP="009F1F4F">
      <w:pPr>
        <w:pStyle w:val="Paragraphedeliste"/>
        <w:numPr>
          <w:ilvl w:val="0"/>
          <w:numId w:val="19"/>
        </w:numPr>
        <w:spacing w:line="240" w:lineRule="auto"/>
        <w:ind w:left="470" w:hanging="357"/>
      </w:pPr>
      <w:r>
        <w:t>C</w:t>
      </w:r>
      <w:r w:rsidR="009F1F4F">
        <w:t xml:space="preserve">onstituer un répertoire </w:t>
      </w:r>
      <w:r>
        <w:t xml:space="preserve">de ces innovations </w:t>
      </w:r>
      <w:r w:rsidR="009F1F4F">
        <w:t>et s’assurer de leur protection juridique.</w:t>
      </w:r>
    </w:p>
    <w:p w14:paraId="7FFE04F8" w14:textId="77777777" w:rsidR="009F1F4F" w:rsidRDefault="009F1F4F" w:rsidP="009F1F4F">
      <w:pPr>
        <w:pStyle w:val="Paragraphedeliste"/>
        <w:numPr>
          <w:ilvl w:val="0"/>
          <w:numId w:val="19"/>
        </w:numPr>
        <w:spacing w:line="240" w:lineRule="auto"/>
        <w:ind w:left="473"/>
      </w:pPr>
      <w:r>
        <w:t xml:space="preserve">Rechercher </w:t>
      </w:r>
      <w:r w:rsidR="00106CFF">
        <w:t>et soutenir le</w:t>
      </w:r>
      <w:r>
        <w:t xml:space="preserve"> financement pour le</w:t>
      </w:r>
      <w:r w:rsidR="00106CFF">
        <w:t>ur</w:t>
      </w:r>
      <w:r>
        <w:t xml:space="preserve"> développement.</w:t>
      </w:r>
    </w:p>
    <w:p w14:paraId="4F119322" w14:textId="20A5E1D6" w:rsidR="009F1F4F" w:rsidRDefault="009F1F4F" w:rsidP="009F1F4F">
      <w:pPr>
        <w:pStyle w:val="Paragraphedeliste"/>
        <w:numPr>
          <w:ilvl w:val="0"/>
          <w:numId w:val="19"/>
        </w:numPr>
        <w:spacing w:line="240" w:lineRule="auto"/>
        <w:ind w:left="473"/>
      </w:pPr>
      <w:r>
        <w:t>Renforcer la veille assurée par le</w:t>
      </w:r>
      <w:r w:rsidR="00106CFF">
        <w:t xml:space="preserve"> </w:t>
      </w:r>
      <w:r w:rsidR="00931F23">
        <w:t>S</w:t>
      </w:r>
      <w:r w:rsidR="00106CFF">
        <w:t>iège sur les appels à projets</w:t>
      </w:r>
      <w:r>
        <w:t>.</w:t>
      </w:r>
    </w:p>
    <w:p w14:paraId="70464EB3" w14:textId="567AF5A2" w:rsidR="00BA554D" w:rsidRDefault="009F1F4F" w:rsidP="009F1F4F">
      <w:pPr>
        <w:pStyle w:val="Paragraphedeliste"/>
        <w:numPr>
          <w:ilvl w:val="0"/>
          <w:numId w:val="19"/>
        </w:numPr>
        <w:spacing w:line="240" w:lineRule="auto"/>
        <w:ind w:left="473"/>
      </w:pPr>
      <w:r>
        <w:t>Proposer</w:t>
      </w:r>
      <w:r w:rsidR="00BA554D">
        <w:t xml:space="preserve"> </w:t>
      </w:r>
      <w:r w:rsidR="00931F23">
        <w:t xml:space="preserve">aux adhérents et salariés </w:t>
      </w:r>
      <w:r w:rsidR="00BA554D">
        <w:t>une formation ou une mise à niveau concernant les outils numériques.</w:t>
      </w:r>
      <w:r>
        <w:t xml:space="preserve"> </w:t>
      </w:r>
    </w:p>
    <w:p w14:paraId="07377344" w14:textId="4E082213" w:rsidR="003B22C8" w:rsidRDefault="009672EF" w:rsidP="00051CDB">
      <w:pPr>
        <w:pStyle w:val="Paragraphedeliste"/>
        <w:numPr>
          <w:ilvl w:val="0"/>
          <w:numId w:val="19"/>
        </w:numPr>
        <w:spacing w:line="240" w:lineRule="auto"/>
        <w:ind w:left="473"/>
      </w:pPr>
      <w:r>
        <w:t>Militer pour l’accessibilité numérique</w:t>
      </w:r>
      <w:r w:rsidR="005708B9">
        <w:t xml:space="preserve"> universelle</w:t>
      </w:r>
      <w:r>
        <w:t xml:space="preserve">. </w:t>
      </w:r>
    </w:p>
    <w:p w14:paraId="4B8B6D0D" w14:textId="595F4FB2" w:rsidR="00E46E95" w:rsidRPr="009908AF" w:rsidRDefault="003B22C8" w:rsidP="00051CDB">
      <w:pPr>
        <w:pStyle w:val="Paragraphedeliste"/>
        <w:numPr>
          <w:ilvl w:val="0"/>
          <w:numId w:val="19"/>
        </w:numPr>
        <w:spacing w:line="240" w:lineRule="auto"/>
        <w:ind w:left="473"/>
      </w:pPr>
      <w:r w:rsidRPr="009908AF">
        <w:t xml:space="preserve">Se doter d’outils informatiques </w:t>
      </w:r>
      <w:r w:rsidR="00B2791B">
        <w:t xml:space="preserve">performants et adaptés </w:t>
      </w:r>
      <w:r w:rsidRPr="009908AF">
        <w:t>p</w:t>
      </w:r>
      <w:r w:rsidR="00B2791B">
        <w:t>our</w:t>
      </w:r>
      <w:r w:rsidRPr="009908AF">
        <w:t xml:space="preserve"> une communication et une organisation interne et externe </w:t>
      </w:r>
      <w:r w:rsidR="00B2791B">
        <w:t>optimales et favoriser ainsi le meilleur</w:t>
      </w:r>
      <w:r w:rsidRPr="009908AF">
        <w:t xml:space="preserve"> accompagne</w:t>
      </w:r>
      <w:r w:rsidR="00B2791B">
        <w:t>ment possible</w:t>
      </w:r>
      <w:r w:rsidRPr="009908AF">
        <w:t xml:space="preserve"> des personnes.</w:t>
      </w:r>
    </w:p>
    <w:p w14:paraId="78B24067" w14:textId="77777777" w:rsidR="00E46E95" w:rsidRPr="008F11D0" w:rsidRDefault="00E46E95" w:rsidP="00E46E95">
      <w:pPr>
        <w:pBdr>
          <w:bottom w:val="single" w:sz="6" w:space="1" w:color="auto"/>
        </w:pBdr>
        <w:spacing w:line="240" w:lineRule="auto"/>
        <w:rPr>
          <w:highlight w:val="yellow"/>
        </w:rPr>
      </w:pPr>
    </w:p>
    <w:p w14:paraId="7EE824E8" w14:textId="0F4DDFA6" w:rsidR="00BA554D" w:rsidRPr="007D2836" w:rsidRDefault="00BA554D" w:rsidP="008F11D0">
      <w:pPr>
        <w:pStyle w:val="Titre2"/>
        <w:keepNext/>
      </w:pPr>
      <w:bookmarkStart w:id="24" w:name="_Toc68764586"/>
      <w:r>
        <w:lastRenderedPageBreak/>
        <w:t>Adapter notre fonctionnement</w:t>
      </w:r>
      <w:bookmarkEnd w:id="24"/>
      <w:r>
        <w:t> </w:t>
      </w:r>
    </w:p>
    <w:p w14:paraId="2ADCE2D3" w14:textId="7AB34798" w:rsidR="00BA554D" w:rsidRPr="00B36089" w:rsidRDefault="00BA554D" w:rsidP="008F11D0">
      <w:pPr>
        <w:pStyle w:val="Titre3"/>
        <w:keepNext/>
      </w:pPr>
      <w:r w:rsidRPr="00B36089">
        <w:t xml:space="preserve">Constat </w:t>
      </w:r>
    </w:p>
    <w:p w14:paraId="76F68CF2" w14:textId="442D9D51" w:rsidR="00BA554D" w:rsidRDefault="00BA554D" w:rsidP="008F11D0">
      <w:pPr>
        <w:keepNext/>
        <w:rPr>
          <w:rFonts w:cs="Arial"/>
        </w:rPr>
      </w:pPr>
      <w:r w:rsidRPr="00F66808">
        <w:rPr>
          <w:rFonts w:cs="Arial"/>
        </w:rPr>
        <w:t xml:space="preserve">Devant </w:t>
      </w:r>
      <w:r w:rsidR="00714A43">
        <w:rPr>
          <w:rFonts w:cs="Arial"/>
        </w:rPr>
        <w:t xml:space="preserve">les difficultés rencontrées par le Mouvement (relève, </w:t>
      </w:r>
      <w:r w:rsidRPr="00F66808">
        <w:rPr>
          <w:rFonts w:cs="Arial"/>
        </w:rPr>
        <w:t>prise de responsabilité</w:t>
      </w:r>
      <w:r w:rsidR="00714A43">
        <w:rPr>
          <w:rFonts w:cs="Arial"/>
        </w:rPr>
        <w:t xml:space="preserve">s, </w:t>
      </w:r>
      <w:r w:rsidRPr="00F66808">
        <w:rPr>
          <w:rFonts w:cs="Arial"/>
        </w:rPr>
        <w:t xml:space="preserve">vieillissement et nombre </w:t>
      </w:r>
      <w:r>
        <w:rPr>
          <w:rFonts w:cs="Arial"/>
        </w:rPr>
        <w:t xml:space="preserve">toujours </w:t>
      </w:r>
      <w:r w:rsidRPr="00F66808">
        <w:rPr>
          <w:rFonts w:cs="Arial"/>
        </w:rPr>
        <w:t>décroissant de nos adhérents</w:t>
      </w:r>
      <w:r w:rsidR="00714A43">
        <w:rPr>
          <w:rFonts w:cs="Arial"/>
        </w:rPr>
        <w:t>)</w:t>
      </w:r>
      <w:r w:rsidRPr="00F66808">
        <w:rPr>
          <w:rFonts w:cs="Arial"/>
        </w:rPr>
        <w:t xml:space="preserve">, le regroupement territorial </w:t>
      </w:r>
      <w:r>
        <w:rPr>
          <w:rFonts w:cs="Arial"/>
        </w:rPr>
        <w:t>constitue</w:t>
      </w:r>
      <w:r w:rsidR="00867676">
        <w:rPr>
          <w:rFonts w:cs="Arial"/>
        </w:rPr>
        <w:t xml:space="preserve"> une piste pour </w:t>
      </w:r>
      <w:r w:rsidR="00714A43">
        <w:rPr>
          <w:rFonts w:cs="Arial"/>
        </w:rPr>
        <w:t xml:space="preserve">le </w:t>
      </w:r>
      <w:r w:rsidR="00867676">
        <w:rPr>
          <w:rFonts w:cs="Arial"/>
        </w:rPr>
        <w:t>redynamiser</w:t>
      </w:r>
      <w:r w:rsidRPr="00F66808">
        <w:rPr>
          <w:rFonts w:cs="Arial"/>
        </w:rPr>
        <w:t>.</w:t>
      </w:r>
    </w:p>
    <w:p w14:paraId="6B8A0703" w14:textId="431E62E4" w:rsidR="00BA554D" w:rsidRPr="00F66808" w:rsidRDefault="00BA554D" w:rsidP="00BA554D">
      <w:pPr>
        <w:rPr>
          <w:rFonts w:cs="Arial"/>
        </w:rPr>
      </w:pPr>
      <w:r>
        <w:rPr>
          <w:rFonts w:cs="Arial"/>
        </w:rPr>
        <w:t>D’autre part, des demandes ponctuelles des familles ou des usagers incite</w:t>
      </w:r>
      <w:r w:rsidR="00BA00B7">
        <w:rPr>
          <w:rFonts w:cs="Arial"/>
        </w:rPr>
        <w:t>nt</w:t>
      </w:r>
      <w:r>
        <w:rPr>
          <w:rFonts w:cs="Arial"/>
        </w:rPr>
        <w:t xml:space="preserve"> à s’interroger sur la relation entre les </w:t>
      </w:r>
      <w:r w:rsidR="00867676">
        <w:rPr>
          <w:rFonts w:cs="Arial"/>
        </w:rPr>
        <w:t>établissements et services</w:t>
      </w:r>
      <w:r w:rsidR="00714A43">
        <w:rPr>
          <w:rFonts w:cs="Arial"/>
        </w:rPr>
        <w:t xml:space="preserve"> et le M</w:t>
      </w:r>
      <w:r>
        <w:rPr>
          <w:rFonts w:cs="Arial"/>
        </w:rPr>
        <w:t xml:space="preserve">ouvement </w:t>
      </w:r>
      <w:r w:rsidR="00BA00B7">
        <w:rPr>
          <w:rFonts w:cs="Arial"/>
        </w:rPr>
        <w:t xml:space="preserve">ainsi que </w:t>
      </w:r>
      <w:r>
        <w:rPr>
          <w:rFonts w:cs="Arial"/>
        </w:rPr>
        <w:t>sur la manière dont les deux peuvent s’articuler et se renforcer mutuellement.</w:t>
      </w:r>
    </w:p>
    <w:p w14:paraId="293BFBE5" w14:textId="6111D986" w:rsidR="00BA554D" w:rsidRPr="00B36089" w:rsidRDefault="00BA554D" w:rsidP="00156749">
      <w:pPr>
        <w:pStyle w:val="Titre3"/>
      </w:pPr>
      <w:r>
        <w:t xml:space="preserve">Positionnement </w:t>
      </w:r>
    </w:p>
    <w:p w14:paraId="7D3B5921" w14:textId="77777777" w:rsidR="00BA554D" w:rsidRPr="00F66808" w:rsidRDefault="00BA554D" w:rsidP="00BA554D">
      <w:pPr>
        <w:pStyle w:val="NormalWeb"/>
        <w:spacing w:before="0" w:beforeAutospacing="0" w:after="0" w:afterAutospacing="0"/>
        <w:jc w:val="both"/>
        <w:rPr>
          <w:rFonts w:asciiTheme="minorHAnsi" w:hAnsiTheme="minorHAnsi" w:cs="Arial"/>
          <w:sz w:val="22"/>
          <w:szCs w:val="22"/>
        </w:rPr>
      </w:pPr>
      <w:r w:rsidRPr="00F66808">
        <w:rPr>
          <w:rFonts w:asciiTheme="minorHAnsi" w:hAnsiTheme="minorHAnsi" w:cs="Arial"/>
          <w:sz w:val="22"/>
          <w:szCs w:val="22"/>
        </w:rPr>
        <w:t xml:space="preserve">Une devise : </w:t>
      </w:r>
      <w:r>
        <w:rPr>
          <w:rFonts w:asciiTheme="minorHAnsi" w:hAnsiTheme="minorHAnsi" w:cs="Arial"/>
          <w:sz w:val="22"/>
          <w:szCs w:val="22"/>
        </w:rPr>
        <w:t>« </w:t>
      </w:r>
      <w:r w:rsidRPr="00F66808">
        <w:rPr>
          <w:rFonts w:asciiTheme="minorHAnsi" w:hAnsiTheme="minorHAnsi" w:cs="Arial"/>
          <w:sz w:val="22"/>
          <w:szCs w:val="22"/>
        </w:rPr>
        <w:t>l’</w:t>
      </w:r>
      <w:r>
        <w:rPr>
          <w:rFonts w:asciiTheme="minorHAnsi" w:hAnsiTheme="minorHAnsi" w:cs="Arial"/>
          <w:sz w:val="22"/>
          <w:szCs w:val="22"/>
        </w:rPr>
        <w:t>o</w:t>
      </w:r>
      <w:r w:rsidRPr="00F66808">
        <w:rPr>
          <w:rFonts w:asciiTheme="minorHAnsi" w:hAnsiTheme="minorHAnsi" w:cs="Arial"/>
          <w:sz w:val="22"/>
          <w:szCs w:val="22"/>
        </w:rPr>
        <w:t>uverture</w:t>
      </w:r>
      <w:r>
        <w:rPr>
          <w:rFonts w:asciiTheme="minorHAnsi" w:hAnsiTheme="minorHAnsi" w:cs="Arial"/>
          <w:sz w:val="22"/>
          <w:szCs w:val="22"/>
        </w:rPr>
        <w:t xml:space="preserve">, le soutien, le vivre ensemble ». </w:t>
      </w:r>
      <w:r w:rsidRPr="00F66808">
        <w:rPr>
          <w:rFonts w:asciiTheme="minorHAnsi" w:hAnsiTheme="minorHAnsi" w:cs="Arial"/>
          <w:sz w:val="22"/>
          <w:szCs w:val="22"/>
        </w:rPr>
        <w:t>Un slogan</w:t>
      </w:r>
      <w:r w:rsidRPr="00F66808">
        <w:rPr>
          <w:rFonts w:asciiTheme="minorHAnsi" w:hAnsiTheme="minorHAnsi" w:cs="Arial"/>
          <w:i/>
          <w:iCs/>
          <w:sz w:val="22"/>
          <w:szCs w:val="22"/>
        </w:rPr>
        <w:t> </w:t>
      </w:r>
      <w:r w:rsidRPr="00637B0B">
        <w:rPr>
          <w:rFonts w:asciiTheme="minorHAnsi" w:hAnsiTheme="minorHAnsi" w:cs="Arial"/>
          <w:iCs/>
          <w:sz w:val="22"/>
          <w:szCs w:val="22"/>
        </w:rPr>
        <w:t>:</w:t>
      </w:r>
      <w:r w:rsidRPr="00F66808">
        <w:rPr>
          <w:rFonts w:asciiTheme="minorHAnsi" w:hAnsiTheme="minorHAnsi" w:cs="Arial"/>
          <w:i/>
          <w:iCs/>
          <w:sz w:val="22"/>
          <w:szCs w:val="22"/>
        </w:rPr>
        <w:t xml:space="preserve"> </w:t>
      </w:r>
      <w:r w:rsidRPr="00F66808">
        <w:rPr>
          <w:rFonts w:asciiTheme="minorHAnsi" w:hAnsiTheme="minorHAnsi" w:cs="Arial"/>
          <w:sz w:val="22"/>
          <w:szCs w:val="22"/>
        </w:rPr>
        <w:t>« On voit ensemble ! »</w:t>
      </w:r>
    </w:p>
    <w:p w14:paraId="06A70EDB" w14:textId="0312A3EC" w:rsidR="00BE0A2A" w:rsidRPr="00155A3F" w:rsidRDefault="00BA554D" w:rsidP="00865444">
      <w:pPr>
        <w:pStyle w:val="NormalWeb"/>
        <w:spacing w:before="0" w:beforeAutospacing="0" w:after="0" w:afterAutospacing="0"/>
        <w:jc w:val="both"/>
        <w:rPr>
          <w:rFonts w:ascii="Calibri" w:hAnsi="Calibri" w:cs="Arial"/>
          <w:sz w:val="22"/>
          <w:szCs w:val="22"/>
        </w:rPr>
      </w:pPr>
      <w:r w:rsidRPr="00F66808">
        <w:rPr>
          <w:rFonts w:asciiTheme="minorHAnsi" w:hAnsiTheme="minorHAnsi" w:cs="Arial"/>
          <w:bCs/>
          <w:sz w:val="22"/>
          <w:szCs w:val="22"/>
        </w:rPr>
        <w:t xml:space="preserve">Le rapprochement </w:t>
      </w:r>
      <w:r>
        <w:rPr>
          <w:rFonts w:asciiTheme="minorHAnsi" w:hAnsiTheme="minorHAnsi" w:cs="Arial"/>
          <w:bCs/>
          <w:sz w:val="22"/>
          <w:szCs w:val="22"/>
        </w:rPr>
        <w:t>doit</w:t>
      </w:r>
      <w:r w:rsidRPr="00F66808">
        <w:rPr>
          <w:rFonts w:asciiTheme="minorHAnsi" w:hAnsiTheme="minorHAnsi" w:cs="Arial"/>
          <w:bCs/>
          <w:sz w:val="22"/>
          <w:szCs w:val="22"/>
        </w:rPr>
        <w:t xml:space="preserve"> se faire </w:t>
      </w:r>
      <w:r>
        <w:rPr>
          <w:rFonts w:asciiTheme="minorHAnsi" w:hAnsiTheme="minorHAnsi" w:cs="Arial"/>
          <w:bCs/>
          <w:sz w:val="22"/>
          <w:szCs w:val="22"/>
        </w:rPr>
        <w:t xml:space="preserve">d’abord </w:t>
      </w:r>
      <w:r w:rsidRPr="00F66808">
        <w:rPr>
          <w:rFonts w:asciiTheme="minorHAnsi" w:hAnsiTheme="minorHAnsi" w:cs="Arial"/>
          <w:bCs/>
          <w:sz w:val="22"/>
          <w:szCs w:val="22"/>
        </w:rPr>
        <w:t xml:space="preserve">entre </w:t>
      </w:r>
      <w:r w:rsidR="00FF521E">
        <w:rPr>
          <w:rFonts w:asciiTheme="minorHAnsi" w:hAnsiTheme="minorHAnsi" w:cs="Arial"/>
          <w:bCs/>
          <w:sz w:val="22"/>
          <w:szCs w:val="22"/>
        </w:rPr>
        <w:t xml:space="preserve">les </w:t>
      </w:r>
      <w:r w:rsidRPr="00F66808">
        <w:rPr>
          <w:rFonts w:asciiTheme="minorHAnsi" w:hAnsiTheme="minorHAnsi" w:cs="Arial"/>
          <w:bCs/>
          <w:sz w:val="22"/>
          <w:szCs w:val="22"/>
        </w:rPr>
        <w:t xml:space="preserve">groupes de Voir Ensemble, voire avec nos établissements et services, mais </w:t>
      </w:r>
      <w:r>
        <w:rPr>
          <w:rFonts w:asciiTheme="minorHAnsi" w:hAnsiTheme="minorHAnsi" w:cs="Arial"/>
          <w:bCs/>
          <w:sz w:val="22"/>
          <w:szCs w:val="22"/>
        </w:rPr>
        <w:t xml:space="preserve">peut se faire </w:t>
      </w:r>
      <w:r w:rsidRPr="00F66808">
        <w:rPr>
          <w:rFonts w:asciiTheme="minorHAnsi" w:hAnsiTheme="minorHAnsi" w:cs="Arial"/>
          <w:bCs/>
          <w:sz w:val="22"/>
          <w:szCs w:val="22"/>
        </w:rPr>
        <w:t>aussi avec d’autres associations du même territoire</w:t>
      </w:r>
      <w:r>
        <w:rPr>
          <w:rFonts w:asciiTheme="minorHAnsi" w:hAnsiTheme="minorHAnsi" w:cs="Arial"/>
          <w:bCs/>
          <w:sz w:val="22"/>
          <w:szCs w:val="22"/>
        </w:rPr>
        <w:t xml:space="preserve"> </w:t>
      </w:r>
      <w:r w:rsidR="00303E14">
        <w:rPr>
          <w:rFonts w:asciiTheme="minorHAnsi" w:hAnsiTheme="minorHAnsi" w:cs="Arial"/>
          <w:sz w:val="22"/>
          <w:szCs w:val="22"/>
        </w:rPr>
        <w:t>s</w:t>
      </w:r>
      <w:r w:rsidRPr="00F66808">
        <w:rPr>
          <w:rFonts w:asciiTheme="minorHAnsi" w:hAnsiTheme="minorHAnsi" w:cs="Arial"/>
          <w:sz w:val="22"/>
          <w:szCs w:val="22"/>
        </w:rPr>
        <w:t>ur une ville, un département où il y a plusieurs associations de la déficience visuelle, se rapprocher des autres tout en gardant notre identité</w:t>
      </w:r>
      <w:r w:rsidR="00FF521E">
        <w:rPr>
          <w:rFonts w:asciiTheme="minorHAnsi" w:hAnsiTheme="minorHAnsi" w:cs="Arial"/>
          <w:sz w:val="22"/>
          <w:szCs w:val="22"/>
        </w:rPr>
        <w:t>, notamment de</w:t>
      </w:r>
      <w:r>
        <w:rPr>
          <w:rFonts w:asciiTheme="minorHAnsi" w:hAnsiTheme="minorHAnsi" w:cs="Arial"/>
          <w:sz w:val="22"/>
          <w:szCs w:val="22"/>
        </w:rPr>
        <w:t xml:space="preserve"> mouvement chrétien</w:t>
      </w:r>
      <w:r w:rsidR="00BE0A2A" w:rsidRPr="00155A3F">
        <w:rPr>
          <w:rFonts w:ascii="Calibri" w:hAnsi="Calibri" w:cs="Arial"/>
          <w:sz w:val="22"/>
          <w:szCs w:val="22"/>
        </w:rPr>
        <w:t xml:space="preserve">. </w:t>
      </w:r>
    </w:p>
    <w:p w14:paraId="23912E9E" w14:textId="652FDFBB" w:rsidR="00BA554D" w:rsidRPr="00BE1CE2" w:rsidRDefault="00BA554D" w:rsidP="00BA554D">
      <w:pPr>
        <w:pStyle w:val="NormalWeb"/>
        <w:spacing w:before="0" w:beforeAutospacing="0" w:after="0" w:afterAutospacing="0"/>
        <w:jc w:val="both"/>
        <w:rPr>
          <w:rFonts w:asciiTheme="minorHAnsi" w:hAnsiTheme="minorHAnsi" w:cs="Arial"/>
          <w:bCs/>
          <w:sz w:val="22"/>
          <w:szCs w:val="22"/>
        </w:rPr>
      </w:pPr>
      <w:r w:rsidRPr="006D7690">
        <w:rPr>
          <w:rFonts w:asciiTheme="minorHAnsi" w:hAnsiTheme="minorHAnsi" w:cs="Arial"/>
          <w:bCs/>
          <w:sz w:val="22"/>
          <w:szCs w:val="22"/>
        </w:rPr>
        <w:t xml:space="preserve">Pour que cela </w:t>
      </w:r>
      <w:r w:rsidR="00FF521E">
        <w:rPr>
          <w:rFonts w:asciiTheme="minorHAnsi" w:hAnsiTheme="minorHAnsi" w:cs="Arial"/>
          <w:bCs/>
          <w:sz w:val="22"/>
          <w:szCs w:val="22"/>
        </w:rPr>
        <w:t>fonctionne</w:t>
      </w:r>
      <w:r w:rsidRPr="006D7690">
        <w:rPr>
          <w:rFonts w:asciiTheme="minorHAnsi" w:hAnsiTheme="minorHAnsi" w:cs="Arial"/>
          <w:bCs/>
          <w:sz w:val="22"/>
          <w:szCs w:val="22"/>
        </w:rPr>
        <w:t xml:space="preserve">, il faut mobiliser un certain nombre de qualités : </w:t>
      </w:r>
      <w:r w:rsidR="00303E14">
        <w:rPr>
          <w:rFonts w:asciiTheme="minorHAnsi" w:hAnsiTheme="minorHAnsi" w:cs="Arial"/>
          <w:bCs/>
          <w:sz w:val="22"/>
          <w:szCs w:val="22"/>
        </w:rPr>
        <w:t xml:space="preserve">ouverture, </w:t>
      </w:r>
      <w:r w:rsidRPr="006D7690">
        <w:rPr>
          <w:rFonts w:asciiTheme="minorHAnsi" w:hAnsiTheme="minorHAnsi" w:cs="Arial"/>
          <w:bCs/>
          <w:sz w:val="22"/>
          <w:szCs w:val="22"/>
        </w:rPr>
        <w:t>patience, persévérance, motivation, bienveillance.  </w:t>
      </w:r>
      <w:r w:rsidRPr="00F66808">
        <w:rPr>
          <w:rFonts w:asciiTheme="minorHAnsi" w:hAnsiTheme="minorHAnsi" w:cs="Arial"/>
          <w:sz w:val="22"/>
          <w:szCs w:val="22"/>
        </w:rPr>
        <w:t xml:space="preserve"> </w:t>
      </w:r>
    </w:p>
    <w:p w14:paraId="13B63B11" w14:textId="525FF958" w:rsidR="00BA554D" w:rsidRPr="00B36089" w:rsidRDefault="00BA554D" w:rsidP="00156749">
      <w:pPr>
        <w:pStyle w:val="Titre3"/>
      </w:pPr>
      <w:r>
        <w:t xml:space="preserve">Objectifs </w:t>
      </w:r>
    </w:p>
    <w:p w14:paraId="3EA9ABF1" w14:textId="4CB5B71E" w:rsidR="00BA554D" w:rsidRDefault="00BA554D" w:rsidP="00BA554D">
      <w:pPr>
        <w:pStyle w:val="NormalWeb"/>
        <w:numPr>
          <w:ilvl w:val="0"/>
          <w:numId w:val="18"/>
        </w:numPr>
        <w:spacing w:before="0" w:beforeAutospacing="0" w:after="0" w:afterAutospacing="0"/>
        <w:ind w:left="473"/>
        <w:jc w:val="both"/>
        <w:rPr>
          <w:rFonts w:asciiTheme="minorHAnsi" w:hAnsiTheme="minorHAnsi" w:cs="Arial"/>
          <w:sz w:val="22"/>
          <w:szCs w:val="22"/>
        </w:rPr>
      </w:pPr>
      <w:r>
        <w:rPr>
          <w:rFonts w:asciiTheme="minorHAnsi" w:hAnsiTheme="minorHAnsi" w:cs="Arial"/>
          <w:sz w:val="22"/>
          <w:szCs w:val="22"/>
        </w:rPr>
        <w:t>Mutualiser des fonctions</w:t>
      </w:r>
      <w:r w:rsidR="00BB3915">
        <w:rPr>
          <w:rFonts w:asciiTheme="minorHAnsi" w:hAnsiTheme="minorHAnsi" w:cs="Arial"/>
          <w:sz w:val="22"/>
          <w:szCs w:val="22"/>
        </w:rPr>
        <w:t> : trésorier, secrétaire, aide informatique..</w:t>
      </w:r>
      <w:r w:rsidR="009672EF">
        <w:rPr>
          <w:rFonts w:asciiTheme="minorHAnsi" w:hAnsiTheme="minorHAnsi" w:cs="Arial"/>
          <w:sz w:val="22"/>
          <w:szCs w:val="22"/>
        </w:rPr>
        <w:t>.</w:t>
      </w:r>
    </w:p>
    <w:p w14:paraId="0E35FFEA" w14:textId="79FDBD35" w:rsidR="00BA554D" w:rsidRDefault="00BA554D" w:rsidP="00BA554D">
      <w:pPr>
        <w:pStyle w:val="NormalWeb"/>
        <w:numPr>
          <w:ilvl w:val="0"/>
          <w:numId w:val="18"/>
        </w:numPr>
        <w:spacing w:before="0" w:beforeAutospacing="0" w:after="0" w:afterAutospacing="0"/>
        <w:ind w:left="473"/>
        <w:jc w:val="both"/>
        <w:rPr>
          <w:rFonts w:asciiTheme="minorHAnsi" w:hAnsiTheme="minorHAnsi" w:cs="Arial"/>
          <w:sz w:val="22"/>
          <w:szCs w:val="22"/>
        </w:rPr>
      </w:pPr>
      <w:r w:rsidRPr="00523B23">
        <w:rPr>
          <w:rFonts w:asciiTheme="minorHAnsi" w:hAnsiTheme="minorHAnsi" w:cs="Arial"/>
          <w:sz w:val="22"/>
          <w:szCs w:val="22"/>
        </w:rPr>
        <w:t xml:space="preserve">Partager des activités, </w:t>
      </w:r>
      <w:r w:rsidR="00855DC9">
        <w:rPr>
          <w:rFonts w:asciiTheme="minorHAnsi" w:hAnsiTheme="minorHAnsi" w:cs="Arial"/>
          <w:sz w:val="22"/>
          <w:szCs w:val="22"/>
        </w:rPr>
        <w:t xml:space="preserve">telles que </w:t>
      </w:r>
      <w:r>
        <w:rPr>
          <w:rFonts w:asciiTheme="minorHAnsi" w:hAnsiTheme="minorHAnsi" w:cs="Arial"/>
          <w:sz w:val="22"/>
          <w:szCs w:val="22"/>
        </w:rPr>
        <w:t>la logistique</w:t>
      </w:r>
      <w:r w:rsidRPr="00523B23">
        <w:rPr>
          <w:rFonts w:asciiTheme="minorHAnsi" w:hAnsiTheme="minorHAnsi" w:cs="Arial"/>
          <w:sz w:val="22"/>
          <w:szCs w:val="22"/>
        </w:rPr>
        <w:t xml:space="preserve"> lors de voyages ou de sorties…</w:t>
      </w:r>
      <w:r>
        <w:rPr>
          <w:rFonts w:asciiTheme="minorHAnsi" w:hAnsiTheme="minorHAnsi" w:cs="Arial"/>
          <w:sz w:val="22"/>
          <w:szCs w:val="22"/>
        </w:rPr>
        <w:t> </w:t>
      </w:r>
    </w:p>
    <w:p w14:paraId="48A772CC" w14:textId="77777777" w:rsidR="00BA554D" w:rsidRDefault="00BA554D" w:rsidP="00BA554D">
      <w:pPr>
        <w:pStyle w:val="NormalWeb"/>
        <w:numPr>
          <w:ilvl w:val="0"/>
          <w:numId w:val="18"/>
        </w:numPr>
        <w:spacing w:before="0" w:beforeAutospacing="0" w:after="0" w:afterAutospacing="0"/>
        <w:ind w:left="473"/>
        <w:jc w:val="both"/>
        <w:rPr>
          <w:rFonts w:asciiTheme="minorHAnsi" w:hAnsiTheme="minorHAnsi" w:cs="Arial"/>
          <w:sz w:val="22"/>
          <w:szCs w:val="22"/>
        </w:rPr>
      </w:pPr>
      <w:r>
        <w:rPr>
          <w:rFonts w:asciiTheme="minorHAnsi" w:hAnsiTheme="minorHAnsi" w:cs="Arial"/>
          <w:sz w:val="22"/>
          <w:szCs w:val="22"/>
        </w:rPr>
        <w:t>Développer la pairaidance</w:t>
      </w:r>
      <w:r w:rsidR="009672EF">
        <w:rPr>
          <w:rFonts w:asciiTheme="minorHAnsi" w:hAnsiTheme="minorHAnsi" w:cs="Arial"/>
          <w:sz w:val="22"/>
          <w:szCs w:val="22"/>
        </w:rPr>
        <w:t>.</w:t>
      </w:r>
      <w:r w:rsidRPr="00523B23">
        <w:rPr>
          <w:rFonts w:asciiTheme="minorHAnsi" w:hAnsiTheme="minorHAnsi" w:cs="Arial"/>
          <w:sz w:val="22"/>
          <w:szCs w:val="22"/>
        </w:rPr>
        <w:t xml:space="preserve"> </w:t>
      </w:r>
    </w:p>
    <w:p w14:paraId="25B7CEBA" w14:textId="77777777" w:rsidR="00BA554D" w:rsidRPr="00E918B3" w:rsidRDefault="00BA554D" w:rsidP="00BA554D">
      <w:pPr>
        <w:pStyle w:val="NormalWeb"/>
        <w:numPr>
          <w:ilvl w:val="0"/>
          <w:numId w:val="18"/>
        </w:numPr>
        <w:spacing w:before="0" w:beforeAutospacing="0" w:after="0" w:afterAutospacing="0"/>
        <w:ind w:left="473"/>
        <w:jc w:val="both"/>
        <w:rPr>
          <w:rFonts w:asciiTheme="minorHAnsi" w:hAnsiTheme="minorHAnsi" w:cs="Arial"/>
          <w:sz w:val="22"/>
          <w:szCs w:val="22"/>
        </w:rPr>
      </w:pPr>
      <w:r>
        <w:rPr>
          <w:rFonts w:asciiTheme="minorHAnsi" w:hAnsiTheme="minorHAnsi" w:cs="Arial"/>
          <w:sz w:val="22"/>
          <w:szCs w:val="22"/>
        </w:rPr>
        <w:t>Miser sur les forces émergentes</w:t>
      </w:r>
      <w:r w:rsidR="009672EF">
        <w:rPr>
          <w:rFonts w:asciiTheme="minorHAnsi" w:hAnsiTheme="minorHAnsi" w:cs="Arial"/>
          <w:sz w:val="22"/>
          <w:szCs w:val="22"/>
        </w:rPr>
        <w:t>.</w:t>
      </w:r>
      <w:r w:rsidRPr="00E918B3">
        <w:rPr>
          <w:rFonts w:asciiTheme="minorHAnsi" w:hAnsiTheme="minorHAnsi" w:cs="Arial"/>
          <w:sz w:val="22"/>
          <w:szCs w:val="22"/>
        </w:rPr>
        <w:t xml:space="preserve"> </w:t>
      </w:r>
    </w:p>
    <w:p w14:paraId="17826FA4" w14:textId="77777777" w:rsidR="00BA554D" w:rsidRDefault="00BA554D" w:rsidP="00BA554D">
      <w:pPr>
        <w:pBdr>
          <w:bottom w:val="single" w:sz="6" w:space="1" w:color="auto"/>
        </w:pBdr>
      </w:pPr>
    </w:p>
    <w:p w14:paraId="0201B7A8" w14:textId="592B615C" w:rsidR="002F6331" w:rsidRPr="009A21C0" w:rsidRDefault="002F6331" w:rsidP="00EA79FE">
      <w:pPr>
        <w:pStyle w:val="Titre2"/>
        <w:keepNext/>
      </w:pPr>
      <w:bookmarkStart w:id="25" w:name="_Toc68764587"/>
      <w:r w:rsidRPr="00E14DE9">
        <w:t>Développement</w:t>
      </w:r>
      <w:r w:rsidRPr="009A21C0">
        <w:t xml:space="preserve"> du bénévolat et nouvelles formes d</w:t>
      </w:r>
      <w:r>
        <w:t>’</w:t>
      </w:r>
      <w:r w:rsidRPr="009A21C0">
        <w:t>engagement</w:t>
      </w:r>
      <w:bookmarkEnd w:id="25"/>
    </w:p>
    <w:p w14:paraId="16EF49AD" w14:textId="70F3E429" w:rsidR="002F6331" w:rsidRDefault="002F6331" w:rsidP="00156749">
      <w:pPr>
        <w:pStyle w:val="Titre3"/>
      </w:pPr>
      <w:r w:rsidRPr="00226059">
        <w:t>Constat</w:t>
      </w:r>
    </w:p>
    <w:p w14:paraId="74EA3AAD" w14:textId="77777777" w:rsidR="002F6331" w:rsidRDefault="002F6331" w:rsidP="002F6331">
      <w:pPr>
        <w:keepNext/>
        <w:rPr>
          <w:spacing w:val="-2"/>
        </w:rPr>
      </w:pPr>
      <w:r w:rsidRPr="00155632">
        <w:rPr>
          <w:spacing w:val="-2"/>
        </w:rPr>
        <w:t>Quelle place et quel rôle pour le bénévole aujourd</w:t>
      </w:r>
      <w:r>
        <w:rPr>
          <w:spacing w:val="-2"/>
        </w:rPr>
        <w:t>’</w:t>
      </w:r>
      <w:r w:rsidRPr="00155632">
        <w:rPr>
          <w:spacing w:val="-2"/>
        </w:rPr>
        <w:t>hui ? Marie-Thérèse Cheroutre, ancienne Commissaire générale des Guides de France a donné du bénévole cette définition : « celui qui s</w:t>
      </w:r>
      <w:r>
        <w:rPr>
          <w:spacing w:val="-2"/>
        </w:rPr>
        <w:t>’</w:t>
      </w:r>
      <w:r w:rsidRPr="00155632">
        <w:rPr>
          <w:spacing w:val="-2"/>
        </w:rPr>
        <w:t>engage librement pour mener à bien une action en direction d</w:t>
      </w:r>
      <w:r>
        <w:rPr>
          <w:spacing w:val="-2"/>
        </w:rPr>
        <w:t>’</w:t>
      </w:r>
      <w:r w:rsidRPr="00155632">
        <w:rPr>
          <w:spacing w:val="-2"/>
        </w:rPr>
        <w:t>autrui, action non salariée, non soumise à l</w:t>
      </w:r>
      <w:r>
        <w:rPr>
          <w:spacing w:val="-2"/>
        </w:rPr>
        <w:t>’</w:t>
      </w:r>
      <w:r w:rsidRPr="00155632">
        <w:rPr>
          <w:spacing w:val="-2"/>
        </w:rPr>
        <w:t xml:space="preserve">obligation de la loi, en dehors de son temps professionnel et familial ». </w:t>
      </w:r>
    </w:p>
    <w:p w14:paraId="58DA04F8" w14:textId="77777777" w:rsidR="002F6331" w:rsidRDefault="002F6331" w:rsidP="002F6331">
      <w:pPr>
        <w:rPr>
          <w:spacing w:val="-2"/>
        </w:rPr>
      </w:pPr>
      <w:r w:rsidRPr="00155632">
        <w:rPr>
          <w:spacing w:val="-2"/>
        </w:rPr>
        <w:t>Notons que cette définition n</w:t>
      </w:r>
      <w:r>
        <w:rPr>
          <w:spacing w:val="-2"/>
        </w:rPr>
        <w:t>’</w:t>
      </w:r>
      <w:r w:rsidRPr="00155632">
        <w:rPr>
          <w:spacing w:val="-2"/>
        </w:rPr>
        <w:t xml:space="preserve">inclut pas toutes les formes de volontariat que sont par exemple le service civique ou le mécénat de compétences. Néanmoins, elle est un socle solide sur lequel bâtir notre réflexion tout en </w:t>
      </w:r>
      <w:r>
        <w:rPr>
          <w:spacing w:val="-2"/>
        </w:rPr>
        <w:t>prenant en compte c</w:t>
      </w:r>
      <w:r w:rsidRPr="00155632">
        <w:rPr>
          <w:spacing w:val="-2"/>
        </w:rPr>
        <w:t>es nouvelles formes d</w:t>
      </w:r>
      <w:r>
        <w:rPr>
          <w:spacing w:val="-2"/>
        </w:rPr>
        <w:t>’engagement précédemment citées</w:t>
      </w:r>
      <w:r w:rsidRPr="00155632">
        <w:rPr>
          <w:spacing w:val="-2"/>
        </w:rPr>
        <w:t>.</w:t>
      </w:r>
    </w:p>
    <w:p w14:paraId="1DBDD430" w14:textId="34E8843B" w:rsidR="002F6331" w:rsidRPr="00E14DE9" w:rsidRDefault="002F6331" w:rsidP="002F6331">
      <w:pPr>
        <w:rPr>
          <w:spacing w:val="-2"/>
        </w:rPr>
      </w:pPr>
      <w:r w:rsidRPr="00155632">
        <w:rPr>
          <w:spacing w:val="-2"/>
        </w:rPr>
        <w:t>Contrairement aux idées reçues, le bénévolat progresse en France. On constate également que l</w:t>
      </w:r>
      <w:r>
        <w:rPr>
          <w:spacing w:val="-2"/>
        </w:rPr>
        <w:t>’</w:t>
      </w:r>
      <w:r w:rsidRPr="00155632">
        <w:rPr>
          <w:spacing w:val="-2"/>
        </w:rPr>
        <w:t>engagement ponctuel a augmenté au détriment d</w:t>
      </w:r>
      <w:r>
        <w:rPr>
          <w:spacing w:val="-2"/>
        </w:rPr>
        <w:t>’</w:t>
      </w:r>
      <w:r w:rsidRPr="00155632">
        <w:rPr>
          <w:spacing w:val="-2"/>
        </w:rPr>
        <w:t>un engagement plus régulier. Précisons aussi que les personnes qui s</w:t>
      </w:r>
      <w:r>
        <w:rPr>
          <w:spacing w:val="-2"/>
        </w:rPr>
        <w:t>’</w:t>
      </w:r>
      <w:r w:rsidRPr="00155632">
        <w:rPr>
          <w:spacing w:val="-2"/>
        </w:rPr>
        <w:t>engagent dans une association recherchent à la fois de la reconnaissance et la possibilité d</w:t>
      </w:r>
      <w:r>
        <w:rPr>
          <w:spacing w:val="-2"/>
        </w:rPr>
        <w:t>’</w:t>
      </w:r>
      <w:r w:rsidR="00E14DE9">
        <w:rPr>
          <w:spacing w:val="-2"/>
        </w:rPr>
        <w:t>aider les autres.</w:t>
      </w:r>
    </w:p>
    <w:p w14:paraId="1681F2A8" w14:textId="3B5FA9BA" w:rsidR="002F6331" w:rsidRDefault="002F6331" w:rsidP="00156749">
      <w:pPr>
        <w:pStyle w:val="Titre3"/>
      </w:pPr>
      <w:r>
        <w:t>Positionnement</w:t>
      </w:r>
    </w:p>
    <w:p w14:paraId="1246D9DF" w14:textId="1ACD7063" w:rsidR="002F6331" w:rsidRDefault="002F6331" w:rsidP="002F6331">
      <w:r>
        <w:t xml:space="preserve">Voir Ensemble cherche à fidéliser et accueillir de nouveaux </w:t>
      </w:r>
      <w:r w:rsidR="00455E7A" w:rsidRPr="00455E7A">
        <w:t>bénévoles</w:t>
      </w:r>
      <w:r>
        <w:t>, elle doit pour cela tenir compte de ces nouvelles tendances.</w:t>
      </w:r>
    </w:p>
    <w:p w14:paraId="624C5287" w14:textId="7D90966B" w:rsidR="002F6331" w:rsidRPr="00E14DE9" w:rsidRDefault="002F6331" w:rsidP="002F6331">
      <w:r>
        <w:t>Un livret à destination des groupes</w:t>
      </w:r>
      <w:r w:rsidRPr="00857DA7">
        <w:t xml:space="preserve"> </w:t>
      </w:r>
      <w:r>
        <w:t xml:space="preserve">a été réalisé pour mieux accompagner le nouveau bénévole, lui permettre d’appréhender le périmètre de l’association et ses diverses actions </w:t>
      </w:r>
      <w:r w:rsidR="00E14DE9">
        <w:t>au niveau local comme national.</w:t>
      </w:r>
    </w:p>
    <w:p w14:paraId="2506F9B5" w14:textId="03414C3A" w:rsidR="002F6331" w:rsidRDefault="002F6331" w:rsidP="00156749">
      <w:pPr>
        <w:pStyle w:val="Titre3"/>
      </w:pPr>
      <w:r>
        <w:t>Objectifs</w:t>
      </w:r>
    </w:p>
    <w:p w14:paraId="65DC7B2D" w14:textId="4A509967" w:rsidR="002F6331" w:rsidRDefault="00652443" w:rsidP="008E53C6">
      <w:pPr>
        <w:pStyle w:val="Paragraphedeliste"/>
        <w:numPr>
          <w:ilvl w:val="0"/>
          <w:numId w:val="17"/>
        </w:numPr>
        <w:spacing w:line="240" w:lineRule="auto"/>
        <w:ind w:left="470" w:hanging="357"/>
      </w:pPr>
      <w:r>
        <w:t>Proposer de nouvelles formes d’engagement</w:t>
      </w:r>
      <w:r w:rsidR="00021D91">
        <w:t> : engagement ponctuel en sollicitant des associations proposant ce genre de service.</w:t>
      </w:r>
    </w:p>
    <w:p w14:paraId="566E4E9B" w14:textId="6D829F9E" w:rsidR="008E53C6" w:rsidRPr="002C69CD" w:rsidRDefault="008E53C6" w:rsidP="008E53C6">
      <w:pPr>
        <w:pStyle w:val="Sansinterligne"/>
        <w:numPr>
          <w:ilvl w:val="0"/>
          <w:numId w:val="17"/>
        </w:numPr>
        <w:ind w:left="473"/>
      </w:pPr>
      <w:r>
        <w:t xml:space="preserve">Avoir une personne référente sur un axe de développement précis plutôt qu’un engagement multiforme sur plusieurs orientations à la fois. </w:t>
      </w:r>
    </w:p>
    <w:p w14:paraId="60CA614E" w14:textId="77777777" w:rsidR="002F6331" w:rsidRDefault="002F6331" w:rsidP="002F6331">
      <w:pPr>
        <w:pStyle w:val="Paragraphedeliste"/>
        <w:numPr>
          <w:ilvl w:val="0"/>
          <w:numId w:val="17"/>
        </w:numPr>
        <w:spacing w:after="200" w:line="240" w:lineRule="auto"/>
        <w:ind w:left="470" w:hanging="357"/>
      </w:pPr>
      <w:r>
        <w:t>Nommer un référent qui assiste le nouveau bénévole.</w:t>
      </w:r>
    </w:p>
    <w:p w14:paraId="4F03D4BD" w14:textId="77777777" w:rsidR="008B1002" w:rsidRDefault="002F6331" w:rsidP="0062760A">
      <w:pPr>
        <w:pStyle w:val="Paragraphedeliste"/>
        <w:numPr>
          <w:ilvl w:val="0"/>
          <w:numId w:val="17"/>
        </w:numPr>
        <w:spacing w:after="200" w:line="240" w:lineRule="auto"/>
        <w:ind w:left="470" w:hanging="357"/>
      </w:pPr>
      <w:r>
        <w:t>P</w:t>
      </w:r>
      <w:r w:rsidR="008B1002">
        <w:t>ermettre au bénévole d’acquérir de nouvelles compétences</w:t>
      </w:r>
      <w:r w:rsidR="009672EF">
        <w:t>.</w:t>
      </w:r>
    </w:p>
    <w:p w14:paraId="6105239C" w14:textId="77777777" w:rsidR="002F6331" w:rsidRDefault="002F6331" w:rsidP="006852C6">
      <w:pPr>
        <w:pStyle w:val="Paragraphedeliste"/>
        <w:numPr>
          <w:ilvl w:val="0"/>
          <w:numId w:val="17"/>
        </w:numPr>
        <w:spacing w:line="240" w:lineRule="auto"/>
        <w:ind w:left="470" w:hanging="357"/>
      </w:pPr>
      <w:r>
        <w:t>Proposer un renfort</w:t>
      </w:r>
      <w:r w:rsidR="006852C6">
        <w:t xml:space="preserve"> : </w:t>
      </w:r>
      <w:r>
        <w:t>mécénat</w:t>
      </w:r>
      <w:r w:rsidR="009672EF">
        <w:t xml:space="preserve"> ou bénévolat</w:t>
      </w:r>
      <w:r>
        <w:t xml:space="preserve"> de compétences</w:t>
      </w:r>
      <w:r w:rsidR="009672EF">
        <w:t>.</w:t>
      </w:r>
    </w:p>
    <w:p w14:paraId="1D34066B" w14:textId="77777777" w:rsidR="00F70C27" w:rsidRDefault="00F70C27" w:rsidP="00F70C27">
      <w:pPr>
        <w:pBdr>
          <w:bottom w:val="single" w:sz="6" w:space="1" w:color="auto"/>
        </w:pBdr>
        <w:spacing w:line="240" w:lineRule="auto"/>
      </w:pPr>
    </w:p>
    <w:p w14:paraId="6FE6FC2D" w14:textId="05EDF93A" w:rsidR="00EC3F56" w:rsidRDefault="00EC3F56" w:rsidP="00EA79FE">
      <w:pPr>
        <w:pStyle w:val="Titre2"/>
      </w:pPr>
      <w:bookmarkStart w:id="26" w:name="_Toc68764588"/>
      <w:r>
        <w:lastRenderedPageBreak/>
        <w:t>La dimension du développement durable</w:t>
      </w:r>
      <w:bookmarkEnd w:id="26"/>
    </w:p>
    <w:p w14:paraId="0B654B3A" w14:textId="7032B3A0" w:rsidR="000E7B70" w:rsidRDefault="000E7B70" w:rsidP="00156749">
      <w:pPr>
        <w:pStyle w:val="Titre3"/>
      </w:pPr>
      <w:r w:rsidRPr="00226059">
        <w:t>Constat</w:t>
      </w:r>
    </w:p>
    <w:p w14:paraId="1B632130" w14:textId="49654E73" w:rsidR="00AC320F" w:rsidRDefault="00CD0464" w:rsidP="00F70C27">
      <w:r>
        <w:t xml:space="preserve">Le </w:t>
      </w:r>
      <w:r w:rsidR="00F70C27">
        <w:t xml:space="preserve">principe général du </w:t>
      </w:r>
      <w:r>
        <w:t xml:space="preserve">développement durable </w:t>
      </w:r>
      <w:r w:rsidR="00F70C27">
        <w:t xml:space="preserve">est qu’il </w:t>
      </w:r>
      <w:r>
        <w:t>doit répondre aux besoins du présent sans compromettre la capacité des générations futures à répondre aux leurs.</w:t>
      </w:r>
      <w:r w:rsidR="00667ADF">
        <w:t xml:space="preserve"> Il recouvre p</w:t>
      </w:r>
      <w:r>
        <w:t>lusieurs dimensions :</w:t>
      </w:r>
      <w:r w:rsidR="00F70C27">
        <w:t xml:space="preserve"> </w:t>
      </w:r>
    </w:p>
    <w:p w14:paraId="36E30BDB" w14:textId="7609DCF9" w:rsidR="00AC320F" w:rsidRDefault="00AC320F" w:rsidP="00566601">
      <w:pPr>
        <w:pStyle w:val="Paragraphedeliste"/>
        <w:numPr>
          <w:ilvl w:val="0"/>
          <w:numId w:val="52"/>
        </w:numPr>
        <w:ind w:left="473"/>
      </w:pPr>
      <w:r>
        <w:t>É</w:t>
      </w:r>
      <w:r w:rsidR="00CD0464">
        <w:t>conomique</w:t>
      </w:r>
      <w:r>
        <w:t xml:space="preserve"> : </w:t>
      </w:r>
      <w:r w:rsidR="00CD0464">
        <w:t>ce</w:t>
      </w:r>
      <w:r w:rsidR="002A25B7">
        <w:t>la</w:t>
      </w:r>
      <w:r w:rsidR="00CD0464">
        <w:t xml:space="preserve"> comprend les compétences de l’ensem</w:t>
      </w:r>
      <w:r w:rsidR="002A25B7">
        <w:t xml:space="preserve">ble des personnes du réseau, </w:t>
      </w:r>
      <w:r w:rsidR="00CD0464">
        <w:t>notam</w:t>
      </w:r>
      <w:r w:rsidR="00F70C27">
        <w:t>ment celles des professionnels,</w:t>
      </w:r>
      <w:r w:rsidR="00CD0464">
        <w:t xml:space="preserve"> les capacités organisationnelles</w:t>
      </w:r>
      <w:r w:rsidR="00F70C27">
        <w:t>,</w:t>
      </w:r>
      <w:r w:rsidR="00CD0464">
        <w:t xml:space="preserve"> le système d’</w:t>
      </w:r>
      <w:r w:rsidR="00F70C27">
        <w:t>information et de communication,</w:t>
      </w:r>
      <w:r w:rsidR="00CD0464">
        <w:t xml:space="preserve"> l’image de l’association</w:t>
      </w:r>
      <w:r w:rsidR="00D74B0F">
        <w:t>.</w:t>
      </w:r>
    </w:p>
    <w:p w14:paraId="76175352" w14:textId="4E9E0EE0" w:rsidR="00AC320F" w:rsidRDefault="00AC320F" w:rsidP="00566601">
      <w:pPr>
        <w:pStyle w:val="Paragraphedeliste"/>
        <w:numPr>
          <w:ilvl w:val="0"/>
          <w:numId w:val="52"/>
        </w:numPr>
        <w:ind w:left="473"/>
      </w:pPr>
      <w:r>
        <w:t>S</w:t>
      </w:r>
      <w:r w:rsidR="00CD0464">
        <w:t>ocial et sociétal</w:t>
      </w:r>
      <w:r>
        <w:t xml:space="preserve"> : </w:t>
      </w:r>
      <w:r w:rsidR="00CD0464">
        <w:t xml:space="preserve">améliorer la réponse apportée aux problèmes </w:t>
      </w:r>
      <w:r w:rsidR="00F70C27">
        <w:t xml:space="preserve">qui nous sont </w:t>
      </w:r>
      <w:r w:rsidR="00CD0464">
        <w:t>posés</w:t>
      </w:r>
      <w:r w:rsidR="00D74B0F">
        <w:t>.</w:t>
      </w:r>
    </w:p>
    <w:p w14:paraId="35F74A98" w14:textId="01DD9076" w:rsidR="00AC320F" w:rsidRDefault="00AC320F" w:rsidP="00566601">
      <w:pPr>
        <w:pStyle w:val="Paragraphedeliste"/>
        <w:numPr>
          <w:ilvl w:val="0"/>
          <w:numId w:val="52"/>
        </w:numPr>
        <w:ind w:left="473"/>
      </w:pPr>
      <w:r>
        <w:t>L</w:t>
      </w:r>
      <w:r w:rsidR="00F70C27">
        <w:t>a g</w:t>
      </w:r>
      <w:r w:rsidR="00CD0464">
        <w:t>ouvernance</w:t>
      </w:r>
      <w:r>
        <w:t xml:space="preserve"> : </w:t>
      </w:r>
      <w:r w:rsidR="00CD0464">
        <w:t>nécessité d’une implication forte dans la responsabilité sociétale et environnementale</w:t>
      </w:r>
      <w:r w:rsidR="00D74B0F">
        <w:t>.</w:t>
      </w:r>
    </w:p>
    <w:p w14:paraId="4803B3BB" w14:textId="61D2DF5F" w:rsidR="00CD0464" w:rsidRDefault="00AC320F" w:rsidP="00566601">
      <w:pPr>
        <w:pStyle w:val="Paragraphedeliste"/>
        <w:numPr>
          <w:ilvl w:val="0"/>
          <w:numId w:val="52"/>
        </w:numPr>
        <w:ind w:left="473"/>
      </w:pPr>
      <w:r>
        <w:t>E</w:t>
      </w:r>
      <w:r w:rsidR="00F70C27">
        <w:t xml:space="preserve">nvironnemental, avec </w:t>
      </w:r>
      <w:r w:rsidR="00CD0464">
        <w:t>trois axes</w:t>
      </w:r>
      <w:r w:rsidR="00F70C27">
        <w:t xml:space="preserve"> déterminants : l’a</w:t>
      </w:r>
      <w:r w:rsidR="00CD0464">
        <w:t>tténuation du changement climatique</w:t>
      </w:r>
      <w:r w:rsidR="00F70C27">
        <w:t>, la r</w:t>
      </w:r>
      <w:r w:rsidR="00CD0464">
        <w:t>éduction d</w:t>
      </w:r>
      <w:r w:rsidR="00F70C27">
        <w:t>e la consommation énergétique, la g</w:t>
      </w:r>
      <w:r w:rsidR="00CD0464">
        <w:t>estion des déchets</w:t>
      </w:r>
      <w:r w:rsidR="00F70C27">
        <w:t>.</w:t>
      </w:r>
    </w:p>
    <w:p w14:paraId="26E6704B" w14:textId="2D686F47" w:rsidR="00865444" w:rsidRDefault="00F70C27" w:rsidP="00E14DE9">
      <w:pPr>
        <w:keepNext/>
      </w:pPr>
      <w:r>
        <w:t xml:space="preserve">Le sujet est à envisager de façon transversale dans l’association, car </w:t>
      </w:r>
      <w:r w:rsidR="00FC4732">
        <w:t xml:space="preserve">il se décline </w:t>
      </w:r>
      <w:r>
        <w:t>aussi bien pour le mouvement que pour les établissements et servic</w:t>
      </w:r>
      <w:r w:rsidR="002A25B7">
        <w:t>es, et sous les deux dimensions</w:t>
      </w:r>
      <w:r>
        <w:t xml:space="preserve"> écologique et humaine.</w:t>
      </w:r>
      <w:r w:rsidRPr="00A917F6">
        <w:t xml:space="preserve"> </w:t>
      </w:r>
      <w:r>
        <w:t xml:space="preserve">Le développement durable est déjà initié par les </w:t>
      </w:r>
      <w:r w:rsidR="002A25B7">
        <w:t>salariés</w:t>
      </w:r>
      <w:r>
        <w:t xml:space="preserve"> sur plusieurs sites : la modernisation du site de Lille ; deux sites de production en bio ou en raisonné</w:t>
      </w:r>
      <w:r w:rsidR="002A25B7">
        <w:t xml:space="preserve"> (Gironde et Bretagne)</w:t>
      </w:r>
      <w:r>
        <w:t>.</w:t>
      </w:r>
    </w:p>
    <w:p w14:paraId="5D4BAA2D" w14:textId="626BDDE6" w:rsidR="00A46667" w:rsidRDefault="00A46667" w:rsidP="00156749">
      <w:pPr>
        <w:pStyle w:val="Titre3"/>
      </w:pPr>
      <w:r>
        <w:t>Positionnement</w:t>
      </w:r>
    </w:p>
    <w:p w14:paraId="293632AF" w14:textId="78AFE721" w:rsidR="00865444" w:rsidRPr="00E14DE9" w:rsidRDefault="00C76260" w:rsidP="00E14DE9">
      <w:pPr>
        <w:rPr>
          <w:b/>
          <w:sz w:val="28"/>
          <w:szCs w:val="28"/>
        </w:rPr>
      </w:pPr>
      <w:r>
        <w:t>Voir Ensemble</w:t>
      </w:r>
      <w:r w:rsidR="00F70C27">
        <w:t xml:space="preserve"> doit se positionner sur le</w:t>
      </w:r>
      <w:r w:rsidR="00CD0464">
        <w:t xml:space="preserve"> mode d’organisation entre les niveaux local et national</w:t>
      </w:r>
      <w:r w:rsidR="00F70C27">
        <w:t> ; sur la manière de</w:t>
      </w:r>
      <w:r w:rsidR="00CD0464">
        <w:t xml:space="preserve"> sensibiliser </w:t>
      </w:r>
      <w:r>
        <w:t xml:space="preserve">au sein de l’association </w:t>
      </w:r>
      <w:r w:rsidR="00CD0464">
        <w:t>sur ce nouveau modèle de vivre ensemble et entraîner l’ensemble des composantes de l’association</w:t>
      </w:r>
      <w:r>
        <w:t>.</w:t>
      </w:r>
      <w:r w:rsidR="00CD0464">
        <w:t xml:space="preserve"> </w:t>
      </w:r>
    </w:p>
    <w:p w14:paraId="514FDFB2" w14:textId="518E432F" w:rsidR="00A46667" w:rsidRDefault="00A46667" w:rsidP="00156749">
      <w:pPr>
        <w:pStyle w:val="Titre3"/>
      </w:pPr>
      <w:r>
        <w:t>Objectifs</w:t>
      </w:r>
    </w:p>
    <w:p w14:paraId="0045A169" w14:textId="77777777" w:rsidR="00CD0464" w:rsidRDefault="00CD0464" w:rsidP="00CD0464">
      <w:pPr>
        <w:pStyle w:val="Paragraphedeliste"/>
        <w:numPr>
          <w:ilvl w:val="0"/>
          <w:numId w:val="23"/>
        </w:numPr>
        <w:spacing w:line="20" w:lineRule="atLeast"/>
        <w:ind w:left="470" w:hanging="357"/>
        <w:jc w:val="left"/>
      </w:pPr>
      <w:r>
        <w:t xml:space="preserve">Faire de ce choix un critère de décision sur de très nombreux sujets. </w:t>
      </w:r>
    </w:p>
    <w:p w14:paraId="0A4DE249" w14:textId="77777777" w:rsidR="00CD0464" w:rsidRDefault="00CD0464" w:rsidP="00CD0464">
      <w:pPr>
        <w:pStyle w:val="Sansinterligne"/>
        <w:numPr>
          <w:ilvl w:val="0"/>
          <w:numId w:val="23"/>
        </w:numPr>
        <w:spacing w:line="20" w:lineRule="atLeast"/>
        <w:ind w:left="470" w:hanging="357"/>
      </w:pPr>
      <w:r>
        <w:t>Envisager le développement durable aussi sous l’angle de la cohésion sociale</w:t>
      </w:r>
      <w:r w:rsidR="009672EF">
        <w:t xml:space="preserve">, </w:t>
      </w:r>
      <w:r>
        <w:t xml:space="preserve">pas uniquement écologique.  </w:t>
      </w:r>
    </w:p>
    <w:p w14:paraId="68EEB348" w14:textId="6B984090" w:rsidR="00CD0464" w:rsidRDefault="00CD0464" w:rsidP="00CD0464">
      <w:pPr>
        <w:pStyle w:val="Sansinterligne"/>
        <w:numPr>
          <w:ilvl w:val="0"/>
          <w:numId w:val="23"/>
        </w:numPr>
        <w:spacing w:line="20" w:lineRule="atLeast"/>
        <w:ind w:left="470" w:hanging="357"/>
      </w:pPr>
      <w:r>
        <w:t xml:space="preserve">Transposer dans le </w:t>
      </w:r>
      <w:r w:rsidR="00CF2199">
        <w:t>M</w:t>
      </w:r>
      <w:r>
        <w:t>ouvement la dynamique déjà lancée côté établissements</w:t>
      </w:r>
      <w:r w:rsidR="00CF2199">
        <w:t xml:space="preserve"> et services</w:t>
      </w:r>
      <w:r>
        <w:t>.</w:t>
      </w:r>
    </w:p>
    <w:p w14:paraId="2860B22E" w14:textId="1C168F92" w:rsidR="00CD0464" w:rsidRDefault="00CF526B" w:rsidP="00CD0464">
      <w:pPr>
        <w:pStyle w:val="Paragraphedeliste"/>
        <w:numPr>
          <w:ilvl w:val="0"/>
          <w:numId w:val="23"/>
        </w:numPr>
        <w:spacing w:line="20" w:lineRule="atLeast"/>
        <w:ind w:left="470" w:hanging="357"/>
        <w:jc w:val="left"/>
      </w:pPr>
      <w:r>
        <w:t>É</w:t>
      </w:r>
      <w:r w:rsidR="00CD0464">
        <w:t xml:space="preserve">tablir des partenariats avec des associations déjà engagées sur ce sujet. </w:t>
      </w:r>
    </w:p>
    <w:p w14:paraId="20A061E2" w14:textId="41CEDDA1" w:rsidR="00CD0464" w:rsidRDefault="00CD0464" w:rsidP="00CD0464">
      <w:pPr>
        <w:pStyle w:val="Paragraphedeliste"/>
        <w:numPr>
          <w:ilvl w:val="0"/>
          <w:numId w:val="23"/>
        </w:numPr>
        <w:spacing w:line="20" w:lineRule="atLeast"/>
        <w:ind w:left="470" w:hanging="357"/>
        <w:jc w:val="left"/>
      </w:pPr>
      <w:r>
        <w:t xml:space="preserve">Capitaliser sur </w:t>
      </w:r>
      <w:r w:rsidR="00CF2199">
        <w:t xml:space="preserve">les personnes et les associations </w:t>
      </w:r>
      <w:r>
        <w:t>qui ont envie d’essayer.</w:t>
      </w:r>
    </w:p>
    <w:p w14:paraId="676809F8" w14:textId="19CFB40E" w:rsidR="00486691" w:rsidRPr="00F22722" w:rsidRDefault="00486691" w:rsidP="006C1D1D">
      <w:pPr>
        <w:spacing w:line="20" w:lineRule="atLeast"/>
        <w:jc w:val="left"/>
        <w:rPr>
          <w:sz w:val="12"/>
          <w:szCs w:val="12"/>
        </w:rPr>
      </w:pPr>
    </w:p>
    <w:p w14:paraId="67D97213" w14:textId="46692F30" w:rsidR="00486691" w:rsidRPr="00566601" w:rsidRDefault="00486691" w:rsidP="006C1D1D">
      <w:pPr>
        <w:rPr>
          <w:b/>
          <w:bCs/>
        </w:rPr>
      </w:pPr>
      <w:r w:rsidRPr="00566601">
        <w:rPr>
          <w:b/>
          <w:bCs/>
        </w:rPr>
        <w:t xml:space="preserve">Nos orientations auprès des établissements </w:t>
      </w:r>
      <w:r w:rsidR="00FF521E" w:rsidRPr="00566601">
        <w:rPr>
          <w:b/>
          <w:bCs/>
        </w:rPr>
        <w:t>et services</w:t>
      </w:r>
    </w:p>
    <w:p w14:paraId="1BFA2F2D" w14:textId="0520711E" w:rsidR="00486691" w:rsidRPr="006C1D1D" w:rsidRDefault="00CF2199" w:rsidP="006C1D1D">
      <w:pPr>
        <w:pStyle w:val="Paragraphedeliste"/>
        <w:numPr>
          <w:ilvl w:val="0"/>
          <w:numId w:val="51"/>
        </w:numPr>
        <w:ind w:left="473"/>
        <w:rPr>
          <w:b/>
          <w:bCs/>
        </w:rPr>
      </w:pPr>
      <w:r>
        <w:t>Intégrer dans les projets d</w:t>
      </w:r>
      <w:r w:rsidR="00486691" w:rsidRPr="006C1D1D">
        <w:t>es établissements et services les dimensions écologique et humaine</w:t>
      </w:r>
      <w:r w:rsidR="009C4988" w:rsidRPr="006C1D1D">
        <w:t>.</w:t>
      </w:r>
    </w:p>
    <w:p w14:paraId="43D7E668" w14:textId="77777777" w:rsidR="003E0A46" w:rsidRPr="00801CA7" w:rsidRDefault="003E0A46" w:rsidP="003E0A46">
      <w:pPr>
        <w:pBdr>
          <w:bottom w:val="single" w:sz="6" w:space="1" w:color="auto"/>
        </w:pBdr>
        <w:jc w:val="left"/>
        <w:rPr>
          <w:sz w:val="12"/>
          <w:szCs w:val="12"/>
        </w:rPr>
      </w:pPr>
    </w:p>
    <w:p w14:paraId="4CAEEC50" w14:textId="210A0232" w:rsidR="003E0A46" w:rsidRDefault="003E0A46" w:rsidP="00EA79FE">
      <w:pPr>
        <w:pStyle w:val="Titre2"/>
      </w:pPr>
      <w:bookmarkStart w:id="27" w:name="_Toc480803461"/>
      <w:bookmarkStart w:id="28" w:name="_Toc68764589"/>
      <w:r>
        <w:t>Le développement par les activités</w:t>
      </w:r>
      <w:bookmarkEnd w:id="27"/>
      <w:bookmarkEnd w:id="28"/>
    </w:p>
    <w:p w14:paraId="6DAC8C4E" w14:textId="6898E160" w:rsidR="002A25B7" w:rsidRDefault="002A25B7" w:rsidP="00156749">
      <w:pPr>
        <w:pStyle w:val="Titre3"/>
      </w:pPr>
      <w:r w:rsidRPr="00226059">
        <w:t>Constat</w:t>
      </w:r>
    </w:p>
    <w:p w14:paraId="0F8F84F9" w14:textId="77777777" w:rsidR="00FE5FE3" w:rsidRDefault="00FE5FE3" w:rsidP="00FE5FE3">
      <w:r>
        <w:t xml:space="preserve">Dans les grandes villes, beaucoup d’activités sont proposées </w:t>
      </w:r>
      <w:r w:rsidR="00E23642">
        <w:t>aux personnes handicapées visuelles par Voir Ensemble ou d’autres associations</w:t>
      </w:r>
      <w:r>
        <w:t>. Il est di</w:t>
      </w:r>
      <w:r w:rsidR="000D19F6">
        <w:t>fficile d’être attractif au milieu de cette offre parfois pléthorique. D</w:t>
      </w:r>
      <w:r>
        <w:t>ans les petites villes</w:t>
      </w:r>
      <w:r w:rsidR="00E23642">
        <w:t>,</w:t>
      </w:r>
      <w:r>
        <w:t xml:space="preserve"> on se trouve confronté à des </w:t>
      </w:r>
      <w:r w:rsidR="004139F6">
        <w:t>freins</w:t>
      </w:r>
      <w:r>
        <w:t xml:space="preserve"> liés à la ruralité et</w:t>
      </w:r>
      <w:r w:rsidR="000D19F6">
        <w:t xml:space="preserve"> à la difficulté de déplacement, a</w:t>
      </w:r>
      <w:r w:rsidR="00E23642">
        <w:t>lors que dans les grandes villes l</w:t>
      </w:r>
      <w:r>
        <w:t>es adhérents</w:t>
      </w:r>
      <w:r w:rsidR="00E23642">
        <w:t xml:space="preserve"> sont</w:t>
      </w:r>
      <w:r>
        <w:t xml:space="preserve"> très éparpillés</w:t>
      </w:r>
      <w:r w:rsidR="004139F6">
        <w:t>, mais bénéficient plus facilement des transports</w:t>
      </w:r>
      <w:r>
        <w:t xml:space="preserve">. </w:t>
      </w:r>
    </w:p>
    <w:p w14:paraId="0FED0905" w14:textId="038139DF" w:rsidR="00FE5FE3" w:rsidRDefault="000D19F6" w:rsidP="00FE5FE3">
      <w:r>
        <w:t xml:space="preserve">Même si la plupart du temps les associations se complètent et s’entraident dans une réelle synergie, certaines </w:t>
      </w:r>
      <w:r w:rsidR="00FE5FE3">
        <w:t xml:space="preserve">ont plus de moyens </w:t>
      </w:r>
      <w:r w:rsidR="001862A6">
        <w:t xml:space="preserve">que d’autres </w:t>
      </w:r>
      <w:r w:rsidR="00FE5FE3">
        <w:t xml:space="preserve">et peuvent </w:t>
      </w:r>
      <w:r w:rsidR="001862A6">
        <w:t>ainsi</w:t>
      </w:r>
      <w:r w:rsidR="00FE5FE3">
        <w:t xml:space="preserve"> proposer des tarifs</w:t>
      </w:r>
      <w:r>
        <w:t xml:space="preserve"> plus intéressants</w:t>
      </w:r>
      <w:r w:rsidR="00FE5FE3">
        <w:t xml:space="preserve"> pour des activités ou des sorties.</w:t>
      </w:r>
      <w:r>
        <w:t xml:space="preserve"> Elles peuvent aussi avoir des locaux et des salariés dédiés à l’animation de la vie locale.</w:t>
      </w:r>
    </w:p>
    <w:p w14:paraId="2E68A901" w14:textId="7845256F" w:rsidR="001862A6" w:rsidRDefault="009F5ABB" w:rsidP="00FE5FE3">
      <w:r>
        <w:t xml:space="preserve">Trois </w:t>
      </w:r>
      <w:r w:rsidRPr="00213465">
        <w:t>cas de figure ont été relevés dans le fonctionnement des groupes :</w:t>
      </w:r>
      <w:r>
        <w:t xml:space="preserve"> </w:t>
      </w:r>
    </w:p>
    <w:p w14:paraId="1FAEB6EA" w14:textId="7AC4D9F5" w:rsidR="001862A6" w:rsidRDefault="004139F6" w:rsidP="00FE5FE3">
      <w:r>
        <w:t xml:space="preserve">1. </w:t>
      </w:r>
      <w:r w:rsidR="001862A6">
        <w:t>L</w:t>
      </w:r>
      <w:r w:rsidR="009F5ABB" w:rsidRPr="00213465">
        <w:t xml:space="preserve">e </w:t>
      </w:r>
      <w:r w:rsidR="001862A6">
        <w:t>C</w:t>
      </w:r>
      <w:r w:rsidR="009F5ABB" w:rsidRPr="00213465">
        <w:t>omité est moteur, les membres sont réactifs</w:t>
      </w:r>
      <w:r w:rsidR="001862A6">
        <w:t>.</w:t>
      </w:r>
      <w:r w:rsidR="009F5ABB">
        <w:t xml:space="preserve"> </w:t>
      </w:r>
    </w:p>
    <w:p w14:paraId="15924CE6" w14:textId="4952A3E7" w:rsidR="001862A6" w:rsidRDefault="004139F6" w:rsidP="00FE5FE3">
      <w:r>
        <w:t xml:space="preserve">2. </w:t>
      </w:r>
      <w:r w:rsidR="001862A6">
        <w:t>L</w:t>
      </w:r>
      <w:r w:rsidR="009F5ABB" w:rsidRPr="00213465">
        <w:t>e groupe comporte un nombre assez conséquent d</w:t>
      </w:r>
      <w:r w:rsidR="009F5ABB">
        <w:t>’</w:t>
      </w:r>
      <w:r w:rsidR="009F5ABB" w:rsidRPr="00213465">
        <w:t xml:space="preserve">adhérents (au moins une trentaine, voire plus), mais le </w:t>
      </w:r>
      <w:r w:rsidR="001862A6">
        <w:t>C</w:t>
      </w:r>
      <w:r w:rsidR="009F5ABB" w:rsidRPr="00213465">
        <w:t>omité constitue un frein aux activités et aux actions vers l</w:t>
      </w:r>
      <w:r w:rsidR="009F5ABB">
        <w:t>’</w:t>
      </w:r>
      <w:r w:rsidR="009F5ABB" w:rsidRPr="00213465">
        <w:t>extérieur</w:t>
      </w:r>
      <w:r w:rsidR="00536B04">
        <w:t>, notamment par manque de communication</w:t>
      </w:r>
      <w:r w:rsidR="001862A6">
        <w:t>.</w:t>
      </w:r>
      <w:r w:rsidR="009F5ABB">
        <w:t xml:space="preserve"> </w:t>
      </w:r>
    </w:p>
    <w:p w14:paraId="3E5ADC5F" w14:textId="741AE5C6" w:rsidR="001862A6" w:rsidRDefault="004139F6" w:rsidP="00FE5FE3">
      <w:r>
        <w:t xml:space="preserve">3. </w:t>
      </w:r>
      <w:r w:rsidR="001862A6">
        <w:t>I</w:t>
      </w:r>
      <w:r w:rsidR="009F5ABB" w:rsidRPr="00213465">
        <w:t xml:space="preserve">l ne se passe plus rien, ni au niveau du </w:t>
      </w:r>
      <w:r w:rsidR="001862A6">
        <w:t>C</w:t>
      </w:r>
      <w:r w:rsidR="009F5ABB" w:rsidRPr="00213465">
        <w:t>omité ni au niveau du reste du groupe</w:t>
      </w:r>
      <w:r w:rsidR="009F5ABB">
        <w:t xml:space="preserve">. </w:t>
      </w:r>
    </w:p>
    <w:p w14:paraId="223A32C9" w14:textId="3EA14C69" w:rsidR="00865444" w:rsidRDefault="009F5ABB" w:rsidP="00E14DE9">
      <w:r w:rsidRPr="00213465">
        <w:t>Comment faire en sorte que les activités soient un levier de développement</w:t>
      </w:r>
      <w:r w:rsidR="001862A6">
        <w:t>,</w:t>
      </w:r>
      <w:r w:rsidRPr="00213465">
        <w:t xml:space="preserve"> </w:t>
      </w:r>
      <w:r w:rsidR="001862A6">
        <w:t>c</w:t>
      </w:r>
      <w:r w:rsidRPr="00213465">
        <w:t>ar c</w:t>
      </w:r>
      <w:r>
        <w:t>’</w:t>
      </w:r>
      <w:r w:rsidRPr="00213465">
        <w:t xml:space="preserve">est </w:t>
      </w:r>
      <w:r>
        <w:t>aussi la relève qui se joue là.</w:t>
      </w:r>
      <w:r w:rsidR="00CC5BFB">
        <w:t xml:space="preserve"> Le constat est fait que les voyants présents dans les groupes sont plus souvent là pour apporter leur aide que pour participer aux activités au même titre que les déficients visuels</w:t>
      </w:r>
      <w:r w:rsidR="00383074">
        <w:t>, il s’agit d’inverser cette tendance</w:t>
      </w:r>
      <w:r w:rsidR="00CC5BFB">
        <w:t>.</w:t>
      </w:r>
    </w:p>
    <w:p w14:paraId="45753980" w14:textId="3C12F2FA" w:rsidR="002A25B7" w:rsidRDefault="002A25B7" w:rsidP="00156749">
      <w:pPr>
        <w:pStyle w:val="Titre3"/>
      </w:pPr>
      <w:r>
        <w:lastRenderedPageBreak/>
        <w:t>Positionnement</w:t>
      </w:r>
    </w:p>
    <w:p w14:paraId="3D2BB1F3" w14:textId="37DAC8A4" w:rsidR="002A25B7" w:rsidRDefault="004139F6" w:rsidP="003E0A46">
      <w:r>
        <w:t>De nombreux</w:t>
      </w:r>
      <w:r w:rsidR="00FE5FE3">
        <w:t xml:space="preserve"> membres de V</w:t>
      </w:r>
      <w:r w:rsidR="009F5ABB">
        <w:t xml:space="preserve">oir </w:t>
      </w:r>
      <w:r w:rsidR="00FE5FE3">
        <w:t>E</w:t>
      </w:r>
      <w:r w:rsidR="009F5ABB">
        <w:t>nsemble</w:t>
      </w:r>
      <w:r w:rsidR="00FE5FE3">
        <w:t xml:space="preserve"> sont dans plusieurs associations locales en fonction </w:t>
      </w:r>
      <w:r w:rsidR="009F5ABB">
        <w:t>des différentes opportunités qu</w:t>
      </w:r>
      <w:r w:rsidR="00FE5FE3">
        <w:t>e</w:t>
      </w:r>
      <w:r w:rsidR="009F5ABB">
        <w:t xml:space="preserve"> ces dernières</w:t>
      </w:r>
      <w:r w:rsidR="00FE5FE3">
        <w:t xml:space="preserve"> vont proposer</w:t>
      </w:r>
      <w:r w:rsidR="009F5ABB">
        <w:t> : sortie</w:t>
      </w:r>
      <w:r w:rsidR="00F72B63">
        <w:t>s</w:t>
      </w:r>
      <w:r w:rsidR="009F5ABB">
        <w:t xml:space="preserve"> culturel</w:t>
      </w:r>
      <w:r>
        <w:t>le</w:t>
      </w:r>
      <w:r w:rsidR="00F72B63">
        <w:t>s</w:t>
      </w:r>
      <w:r w:rsidR="009F5ABB">
        <w:t>, activité</w:t>
      </w:r>
      <w:r w:rsidR="00F72B63">
        <w:t>s</w:t>
      </w:r>
      <w:r w:rsidR="009F5ABB">
        <w:t xml:space="preserve"> de loisirs, voyage</w:t>
      </w:r>
      <w:r w:rsidR="00F72B63">
        <w:t>s</w:t>
      </w:r>
      <w:r w:rsidR="009F5ABB">
        <w:t>…</w:t>
      </w:r>
    </w:p>
    <w:p w14:paraId="3DA8216C" w14:textId="18A32E9F" w:rsidR="00865444" w:rsidRDefault="009F5ABB" w:rsidP="00E14DE9">
      <w:r>
        <w:t>L’association doit déterminer q</w:t>
      </w:r>
      <w:r w:rsidR="00FE5FE3" w:rsidRPr="00213465">
        <w:t>ui (les comités, les membres) propose quoi (activités sportives, culturelles, manuelles, galettes…</w:t>
      </w:r>
      <w:r w:rsidR="00F72B63">
        <w:t>)</w:t>
      </w:r>
      <w:r w:rsidR="00FE5FE3" w:rsidRPr="00213465">
        <w:t xml:space="preserve"> </w:t>
      </w:r>
      <w:r w:rsidR="00536B04">
        <w:t xml:space="preserve">et </w:t>
      </w:r>
      <w:r w:rsidR="00FE5FE3" w:rsidRPr="00213465">
        <w:t>à qui (</w:t>
      </w:r>
      <w:r>
        <w:t>déficients visuels</w:t>
      </w:r>
      <w:r w:rsidR="00FE5FE3" w:rsidRPr="00213465">
        <w:t xml:space="preserve">, </w:t>
      </w:r>
      <w:r>
        <w:t>voyants</w:t>
      </w:r>
      <w:r w:rsidR="00FE5FE3" w:rsidRPr="00213465">
        <w:t>, adhérents V</w:t>
      </w:r>
      <w:r>
        <w:t xml:space="preserve">oir </w:t>
      </w:r>
      <w:r w:rsidR="00FE5FE3" w:rsidRPr="00213465">
        <w:t>E</w:t>
      </w:r>
      <w:r>
        <w:t>nsemble</w:t>
      </w:r>
      <w:r w:rsidR="00FE5FE3" w:rsidRPr="00213465">
        <w:t xml:space="preserve">, </w:t>
      </w:r>
      <w:r w:rsidR="00F72B63">
        <w:t xml:space="preserve">personnes </w:t>
      </w:r>
      <w:r w:rsidR="00FE5FE3" w:rsidRPr="00213465">
        <w:t>extérieur</w:t>
      </w:r>
      <w:r w:rsidR="00F72B63">
        <w:t>e</w:t>
      </w:r>
      <w:r w:rsidR="00FE5FE3" w:rsidRPr="00213465">
        <w:t>s</w:t>
      </w:r>
      <w:r w:rsidR="00F72B63">
        <w:t xml:space="preserve"> au Mouvement</w:t>
      </w:r>
      <w:r w:rsidR="00FE5FE3" w:rsidRPr="00213465">
        <w:t xml:space="preserve">) ? </w:t>
      </w:r>
    </w:p>
    <w:p w14:paraId="250F91CE" w14:textId="0F2AC203" w:rsidR="002A25B7" w:rsidRDefault="002A25B7" w:rsidP="00156749">
      <w:pPr>
        <w:pStyle w:val="Titre3"/>
      </w:pPr>
      <w:r>
        <w:t>Objectifs</w:t>
      </w:r>
    </w:p>
    <w:p w14:paraId="6159477A" w14:textId="77777777" w:rsidR="00FE5FE3" w:rsidRDefault="007B1379" w:rsidP="00F23AC3">
      <w:pPr>
        <w:pStyle w:val="Paragraphedeliste"/>
        <w:numPr>
          <w:ilvl w:val="0"/>
          <w:numId w:val="25"/>
        </w:numPr>
        <w:spacing w:line="20" w:lineRule="atLeast"/>
        <w:ind w:left="470" w:hanging="357"/>
      </w:pPr>
      <w:r>
        <w:t>Travailler en partenariat</w:t>
      </w:r>
      <w:r w:rsidR="00FE5FE3">
        <w:t xml:space="preserve"> </w:t>
      </w:r>
      <w:r>
        <w:t>pour ouvrir les possibilités.</w:t>
      </w:r>
      <w:r w:rsidR="00CC5BFB">
        <w:t xml:space="preserve"> </w:t>
      </w:r>
    </w:p>
    <w:p w14:paraId="391803A3" w14:textId="77777777" w:rsidR="00B35AF1" w:rsidRDefault="009F0D05" w:rsidP="00F61802">
      <w:pPr>
        <w:pStyle w:val="Paragraphedeliste"/>
        <w:numPr>
          <w:ilvl w:val="0"/>
          <w:numId w:val="25"/>
        </w:numPr>
        <w:spacing w:line="20" w:lineRule="atLeast"/>
        <w:ind w:left="470" w:hanging="357"/>
      </w:pPr>
      <w:r>
        <w:t>Inventer</w:t>
      </w:r>
      <w:r w:rsidR="00B35AF1">
        <w:t xml:space="preserve"> les activités de demain pour</w:t>
      </w:r>
      <w:r w:rsidR="00BE53B6">
        <w:t xml:space="preserve"> nous faire connaître à l’extérieur</w:t>
      </w:r>
      <w:r w:rsidR="00B35AF1">
        <w:t>.</w:t>
      </w:r>
    </w:p>
    <w:p w14:paraId="695068C4" w14:textId="77777777" w:rsidR="00BE53B6" w:rsidRDefault="00CC5BFB" w:rsidP="00F61802">
      <w:pPr>
        <w:pStyle w:val="Paragraphedeliste"/>
        <w:numPr>
          <w:ilvl w:val="0"/>
          <w:numId w:val="25"/>
        </w:numPr>
        <w:spacing w:line="20" w:lineRule="atLeast"/>
        <w:ind w:left="470" w:hanging="357"/>
      </w:pPr>
      <w:r>
        <w:t>S’appuyer sur la</w:t>
      </w:r>
      <w:r w:rsidR="00BE53B6">
        <w:t xml:space="preserve"> </w:t>
      </w:r>
      <w:r>
        <w:t>P</w:t>
      </w:r>
      <w:r w:rsidR="00BE53B6">
        <w:t>astoral</w:t>
      </w:r>
      <w:r>
        <w:t>e</w:t>
      </w:r>
      <w:r w:rsidR="00BE53B6">
        <w:t xml:space="preserve"> et les activités sportives ou culturelles</w:t>
      </w:r>
      <w:r w:rsidR="00AF74DF">
        <w:t>.</w:t>
      </w:r>
      <w:r w:rsidR="00BE53B6">
        <w:t xml:space="preserve"> </w:t>
      </w:r>
    </w:p>
    <w:p w14:paraId="4CD01E44" w14:textId="77777777" w:rsidR="00BE53B6" w:rsidRDefault="00BE53B6" w:rsidP="00F23AC3">
      <w:pPr>
        <w:pStyle w:val="Paragraphedeliste"/>
        <w:numPr>
          <w:ilvl w:val="0"/>
          <w:numId w:val="25"/>
        </w:numPr>
        <w:spacing w:line="20" w:lineRule="atLeast"/>
        <w:ind w:left="470" w:hanging="357"/>
      </w:pPr>
      <w:r>
        <w:t>Accompagner les groupes dans cette nouvelle donne</w:t>
      </w:r>
      <w:r w:rsidR="008635D8">
        <w:t>.</w:t>
      </w:r>
    </w:p>
    <w:p w14:paraId="6725E23B" w14:textId="77777777" w:rsidR="00BE53B6" w:rsidRPr="00BE53B6" w:rsidRDefault="008635D8" w:rsidP="00F23AC3">
      <w:pPr>
        <w:pStyle w:val="NormalWeb"/>
        <w:numPr>
          <w:ilvl w:val="0"/>
          <w:numId w:val="25"/>
        </w:numPr>
        <w:spacing w:before="0" w:beforeAutospacing="0" w:after="0" w:afterAutospacing="0" w:line="20" w:lineRule="atLeast"/>
        <w:ind w:left="470" w:hanging="357"/>
        <w:jc w:val="both"/>
        <w:rPr>
          <w:rFonts w:asciiTheme="minorHAnsi" w:hAnsiTheme="minorHAnsi" w:cstheme="minorHAnsi"/>
          <w:sz w:val="22"/>
          <w:szCs w:val="22"/>
        </w:rPr>
      </w:pPr>
      <w:r>
        <w:rPr>
          <w:rFonts w:asciiTheme="minorHAnsi" w:hAnsiTheme="minorHAnsi" w:cstheme="minorHAnsi"/>
          <w:sz w:val="22"/>
          <w:szCs w:val="22"/>
        </w:rPr>
        <w:t>Prendre en</w:t>
      </w:r>
      <w:r w:rsidR="00BE53B6" w:rsidRPr="00BE53B6">
        <w:rPr>
          <w:rFonts w:asciiTheme="minorHAnsi" w:hAnsiTheme="minorHAnsi" w:cstheme="minorHAnsi"/>
          <w:sz w:val="22"/>
          <w:szCs w:val="22"/>
        </w:rPr>
        <w:t xml:space="preserve"> compte des aspirations et idées de tous les membres du groupe. </w:t>
      </w:r>
    </w:p>
    <w:p w14:paraId="3364CEDF" w14:textId="77777777" w:rsidR="003E0A46" w:rsidRPr="00801CA7" w:rsidRDefault="003E0A46" w:rsidP="003E0A46">
      <w:pPr>
        <w:pBdr>
          <w:bottom w:val="single" w:sz="6" w:space="1" w:color="auto"/>
        </w:pBdr>
        <w:jc w:val="left"/>
        <w:rPr>
          <w:sz w:val="12"/>
          <w:szCs w:val="12"/>
        </w:rPr>
      </w:pPr>
    </w:p>
    <w:p w14:paraId="3D6107E5" w14:textId="6F7A2CE2" w:rsidR="003E0A46" w:rsidRDefault="003E0A46" w:rsidP="000C4D2B">
      <w:pPr>
        <w:pStyle w:val="Titre2"/>
        <w:keepNext/>
      </w:pPr>
      <w:bookmarkStart w:id="29" w:name="_Toc480803431"/>
      <w:bookmarkStart w:id="30" w:name="_Toc68764590"/>
      <w:r>
        <w:t>La démarche commerciale</w:t>
      </w:r>
      <w:bookmarkEnd w:id="29"/>
      <w:bookmarkEnd w:id="30"/>
    </w:p>
    <w:p w14:paraId="4E78AF96" w14:textId="2E8E65E2" w:rsidR="00F85FF0" w:rsidRDefault="00F85FF0" w:rsidP="00156749">
      <w:pPr>
        <w:pStyle w:val="Titre3"/>
      </w:pPr>
      <w:r w:rsidRPr="00226059">
        <w:t>Constat</w:t>
      </w:r>
    </w:p>
    <w:p w14:paraId="2D4AF827" w14:textId="513FC5DC" w:rsidR="002E782F" w:rsidRDefault="002E782F" w:rsidP="00417173">
      <w:pPr>
        <w:rPr>
          <w:spacing w:val="-4"/>
        </w:rPr>
      </w:pPr>
      <w:r>
        <w:rPr>
          <w:spacing w:val="-4"/>
        </w:rPr>
        <w:t xml:space="preserve">Les </w:t>
      </w:r>
      <w:r w:rsidR="00F85FF0" w:rsidRPr="0083027B">
        <w:rPr>
          <w:spacing w:val="-4"/>
        </w:rPr>
        <w:t xml:space="preserve">Esat </w:t>
      </w:r>
      <w:r w:rsidR="00417173" w:rsidRPr="0083027B">
        <w:rPr>
          <w:spacing w:val="-4"/>
        </w:rPr>
        <w:t xml:space="preserve">et </w:t>
      </w:r>
      <w:r>
        <w:rPr>
          <w:spacing w:val="-4"/>
        </w:rPr>
        <w:t xml:space="preserve">les </w:t>
      </w:r>
      <w:r w:rsidR="00417173" w:rsidRPr="0083027B">
        <w:rPr>
          <w:spacing w:val="-4"/>
        </w:rPr>
        <w:t>EA m</w:t>
      </w:r>
      <w:r w:rsidR="00F85FF0" w:rsidRPr="0083027B">
        <w:rPr>
          <w:spacing w:val="-4"/>
        </w:rPr>
        <w:t>et</w:t>
      </w:r>
      <w:r w:rsidR="00417173" w:rsidRPr="0083027B">
        <w:rPr>
          <w:spacing w:val="-4"/>
        </w:rPr>
        <w:t>tent</w:t>
      </w:r>
      <w:r w:rsidR="00F85FF0" w:rsidRPr="0083027B">
        <w:rPr>
          <w:spacing w:val="-4"/>
        </w:rPr>
        <w:t xml:space="preserve"> </w:t>
      </w:r>
      <w:r w:rsidR="00417173" w:rsidRPr="0083027B">
        <w:rPr>
          <w:spacing w:val="-4"/>
        </w:rPr>
        <w:t xml:space="preserve">en œuvre pour leurs salariés </w:t>
      </w:r>
      <w:r>
        <w:rPr>
          <w:spacing w:val="-4"/>
        </w:rPr>
        <w:t xml:space="preserve">ou travailleurs </w:t>
      </w:r>
      <w:r w:rsidR="00417173" w:rsidRPr="0083027B">
        <w:rPr>
          <w:spacing w:val="-4"/>
        </w:rPr>
        <w:t xml:space="preserve">un accompagnement spécifique destiné à favoriser la réalisation de leur projet professionnel, la valorisation de leurs compétences et leur mobilité au sein de Voir Ensemble ou d’entreprises extérieures. </w:t>
      </w:r>
      <w:r>
        <w:rPr>
          <w:spacing w:val="-4"/>
        </w:rPr>
        <w:t>Ces structures connaissent de fortes évolutions législatives depuis 2020.</w:t>
      </w:r>
    </w:p>
    <w:p w14:paraId="41703816" w14:textId="7ED8F079" w:rsidR="00417173" w:rsidRPr="0083027B" w:rsidRDefault="00417173" w:rsidP="00417173">
      <w:pPr>
        <w:rPr>
          <w:spacing w:val="-4"/>
        </w:rPr>
      </w:pPr>
      <w:r w:rsidRPr="0083027B">
        <w:rPr>
          <w:spacing w:val="-4"/>
        </w:rPr>
        <w:t xml:space="preserve">Les </w:t>
      </w:r>
      <w:r w:rsidR="00161807">
        <w:rPr>
          <w:spacing w:val="-4"/>
        </w:rPr>
        <w:t>EA</w:t>
      </w:r>
      <w:r w:rsidRPr="0083027B">
        <w:rPr>
          <w:spacing w:val="-4"/>
        </w:rPr>
        <w:t xml:space="preserve"> occupent une place restreinte mais singulière au sein des dispositifs d’aide à l’insertion professionnelle des personnes en situation de handicap</w:t>
      </w:r>
      <w:r w:rsidR="007013CA">
        <w:rPr>
          <w:spacing w:val="-4"/>
        </w:rPr>
        <w:t xml:space="preserve">, mais </w:t>
      </w:r>
      <w:r w:rsidRPr="0083027B">
        <w:rPr>
          <w:spacing w:val="-4"/>
        </w:rPr>
        <w:t xml:space="preserve">font totalement partie du marché du travail. </w:t>
      </w:r>
      <w:r w:rsidR="007013CA">
        <w:rPr>
          <w:spacing w:val="-4"/>
        </w:rPr>
        <w:t>L</w:t>
      </w:r>
      <w:r w:rsidRPr="0083027B">
        <w:rPr>
          <w:spacing w:val="-4"/>
        </w:rPr>
        <w:t xml:space="preserve">e travailleur handicapé </w:t>
      </w:r>
      <w:r w:rsidR="007013CA">
        <w:rPr>
          <w:spacing w:val="-4"/>
        </w:rPr>
        <w:t xml:space="preserve">y </w:t>
      </w:r>
      <w:r w:rsidRPr="0083027B">
        <w:rPr>
          <w:spacing w:val="-4"/>
        </w:rPr>
        <w:t>a un statut de salarié de droit commun.</w:t>
      </w:r>
    </w:p>
    <w:p w14:paraId="5C904774" w14:textId="4B2E8D3A" w:rsidR="007013CA" w:rsidRDefault="007013CA" w:rsidP="00E14DE9">
      <w:r>
        <w:t xml:space="preserve">Les Esat ont une place à part </w:t>
      </w:r>
      <w:r w:rsidRPr="00161807">
        <w:t>dans le monde du handicap</w:t>
      </w:r>
      <w:r>
        <w:t> : ils proposent aux personnes en situation de handicap orientées vers un milieu protégé d’exercer une activité professionnelle et de recevoir un soutien médical, social et éducatif.</w:t>
      </w:r>
      <w:r w:rsidR="0044519B">
        <w:t xml:space="preserve"> Ces travailleurs, qui n’ont pas le statut de salariés</w:t>
      </w:r>
      <w:r w:rsidR="005B5766">
        <w:t>, perçoivent une rémunération garantie, comprise entre 55 % et 110 % du Smic.</w:t>
      </w:r>
    </w:p>
    <w:p w14:paraId="4B402847" w14:textId="19DA2836" w:rsidR="00865444" w:rsidRDefault="00417173" w:rsidP="00E14DE9">
      <w:r w:rsidRPr="00637017">
        <w:t>L’association</w:t>
      </w:r>
      <w:r>
        <w:t xml:space="preserve"> V</w:t>
      </w:r>
      <w:r w:rsidRPr="00637017">
        <w:t xml:space="preserve">oir </w:t>
      </w:r>
      <w:r>
        <w:t>E</w:t>
      </w:r>
      <w:r w:rsidRPr="00637017">
        <w:t>nsemble pense que ce</w:t>
      </w:r>
      <w:r w:rsidR="005B5766">
        <w:t>s dispositifs sont</w:t>
      </w:r>
      <w:r w:rsidRPr="00637017">
        <w:t xml:space="preserve"> nécessaire</w:t>
      </w:r>
      <w:r w:rsidR="005B5766">
        <w:t>s</w:t>
      </w:r>
      <w:r w:rsidRPr="00637017">
        <w:t xml:space="preserve"> et adapté</w:t>
      </w:r>
      <w:r w:rsidR="005B5766">
        <w:t>s</w:t>
      </w:r>
      <w:r w:rsidRPr="00637017">
        <w:t xml:space="preserve"> aux personnes déficientes visuelles</w:t>
      </w:r>
      <w:r>
        <w:t>,</w:t>
      </w:r>
      <w:r w:rsidRPr="00637017">
        <w:t xml:space="preserve"> car elle</w:t>
      </w:r>
      <w:r>
        <w:t>s</w:t>
      </w:r>
      <w:r w:rsidRPr="00637017">
        <w:t xml:space="preserve"> sont confrontée</w:t>
      </w:r>
      <w:r>
        <w:t>s</w:t>
      </w:r>
      <w:r w:rsidRPr="00637017">
        <w:t xml:space="preserve"> directement au mo</w:t>
      </w:r>
      <w:r>
        <w:t>n</w:t>
      </w:r>
      <w:r w:rsidRPr="00637017">
        <w:t>de co</w:t>
      </w:r>
      <w:r w:rsidR="005B5766">
        <w:t xml:space="preserve">ncurrentiel du travail </w:t>
      </w:r>
      <w:r>
        <w:t>avec une nécessité de performance</w:t>
      </w:r>
      <w:r w:rsidR="005B5766">
        <w:t>, mais</w:t>
      </w:r>
      <w:r>
        <w:t xml:space="preserve"> dans un cadre adapté à la </w:t>
      </w:r>
      <w:r w:rsidR="005B5766">
        <w:t xml:space="preserve">situation de chaque personne </w:t>
      </w:r>
      <w:r>
        <w:t>déficien</w:t>
      </w:r>
      <w:r w:rsidR="005B5766">
        <w:t>t</w:t>
      </w:r>
      <w:r>
        <w:t>e visuelle.</w:t>
      </w:r>
    </w:p>
    <w:p w14:paraId="79B41851" w14:textId="749E45C3" w:rsidR="00F85FF0" w:rsidRDefault="00F85FF0" w:rsidP="00156749">
      <w:pPr>
        <w:pStyle w:val="Titre3"/>
      </w:pPr>
      <w:r>
        <w:t>Positionnement</w:t>
      </w:r>
    </w:p>
    <w:p w14:paraId="17E5A047" w14:textId="7FB0F6B9" w:rsidR="00D65C06" w:rsidRPr="0083027B" w:rsidRDefault="00D548EC" w:rsidP="00D65C06">
      <w:pPr>
        <w:rPr>
          <w:spacing w:val="-2"/>
        </w:rPr>
      </w:pPr>
      <w:r>
        <w:rPr>
          <w:spacing w:val="-2"/>
        </w:rPr>
        <w:t xml:space="preserve">Les évolutions législatives concernant les EA et les Esat impliquent </w:t>
      </w:r>
      <w:r w:rsidR="007332FA" w:rsidRPr="00701B99">
        <w:rPr>
          <w:spacing w:val="-2"/>
        </w:rPr>
        <w:t>une r</w:t>
      </w:r>
      <w:r w:rsidR="0016775B" w:rsidRPr="00701B99">
        <w:rPr>
          <w:spacing w:val="-2"/>
        </w:rPr>
        <w:t xml:space="preserve">econfiguration et </w:t>
      </w:r>
      <w:r w:rsidR="007332FA" w:rsidRPr="00701B99">
        <w:rPr>
          <w:spacing w:val="-2"/>
        </w:rPr>
        <w:t xml:space="preserve">une </w:t>
      </w:r>
      <w:r w:rsidR="0016775B" w:rsidRPr="00701B99">
        <w:rPr>
          <w:spacing w:val="-2"/>
        </w:rPr>
        <w:t xml:space="preserve">adaptation des missions sociales </w:t>
      </w:r>
      <w:r w:rsidR="007332FA" w:rsidRPr="00701B99">
        <w:rPr>
          <w:spacing w:val="-2"/>
        </w:rPr>
        <w:t xml:space="preserve">dans </w:t>
      </w:r>
      <w:r>
        <w:rPr>
          <w:spacing w:val="-2"/>
        </w:rPr>
        <w:t>un</w:t>
      </w:r>
      <w:r w:rsidRPr="00701B99">
        <w:rPr>
          <w:spacing w:val="-2"/>
        </w:rPr>
        <w:t xml:space="preserve"> </w:t>
      </w:r>
      <w:r w:rsidR="0016775B" w:rsidRPr="00701B99">
        <w:rPr>
          <w:spacing w:val="-2"/>
        </w:rPr>
        <w:t>contexte d</w:t>
      </w:r>
      <w:r w:rsidR="007332FA" w:rsidRPr="00701B99">
        <w:rPr>
          <w:spacing w:val="-2"/>
        </w:rPr>
        <w:t>’</w:t>
      </w:r>
      <w:r w:rsidR="0016775B" w:rsidRPr="00701B99">
        <w:rPr>
          <w:spacing w:val="-2"/>
        </w:rPr>
        <w:t xml:space="preserve">évolutions multidimensionnelles : </w:t>
      </w:r>
      <w:r>
        <w:rPr>
          <w:spacing w:val="-2"/>
        </w:rPr>
        <w:t xml:space="preserve">une politique d’inclusion, </w:t>
      </w:r>
      <w:r w:rsidR="007332FA" w:rsidRPr="00701B99">
        <w:rPr>
          <w:spacing w:val="-2"/>
        </w:rPr>
        <w:t>l</w:t>
      </w:r>
      <w:r w:rsidR="0016775B" w:rsidRPr="00701B99">
        <w:rPr>
          <w:spacing w:val="-2"/>
        </w:rPr>
        <w:t>es publics</w:t>
      </w:r>
      <w:r>
        <w:rPr>
          <w:spacing w:val="-2"/>
        </w:rPr>
        <w:t xml:space="preserve"> accueillis</w:t>
      </w:r>
      <w:r w:rsidR="0016775B" w:rsidRPr="00701B99">
        <w:rPr>
          <w:spacing w:val="-2"/>
        </w:rPr>
        <w:t xml:space="preserve">, </w:t>
      </w:r>
      <w:r w:rsidR="007332FA" w:rsidRPr="00701B99">
        <w:rPr>
          <w:spacing w:val="-2"/>
        </w:rPr>
        <w:t>le marché</w:t>
      </w:r>
      <w:r>
        <w:rPr>
          <w:spacing w:val="-2"/>
        </w:rPr>
        <w:t xml:space="preserve"> concurrentiel. </w:t>
      </w:r>
      <w:r w:rsidR="00DC4382">
        <w:rPr>
          <w:spacing w:val="-2"/>
        </w:rPr>
        <w:t>D</w:t>
      </w:r>
      <w:r>
        <w:rPr>
          <w:spacing w:val="-2"/>
        </w:rPr>
        <w:t>ans ce contexte, l’association doit</w:t>
      </w:r>
      <w:r w:rsidR="007332FA" w:rsidRPr="00701B99">
        <w:rPr>
          <w:spacing w:val="-2"/>
        </w:rPr>
        <w:t xml:space="preserve"> p</w:t>
      </w:r>
      <w:r w:rsidR="0016775B" w:rsidRPr="00701B99">
        <w:rPr>
          <w:spacing w:val="-2"/>
        </w:rPr>
        <w:t>ermettre aux directeurs de</w:t>
      </w:r>
      <w:r w:rsidR="00ED4DAC">
        <w:rPr>
          <w:spacing w:val="-2"/>
        </w:rPr>
        <w:t xml:space="preserve"> ce</w:t>
      </w:r>
      <w:r w:rsidR="0016775B" w:rsidRPr="00701B99">
        <w:rPr>
          <w:spacing w:val="-2"/>
        </w:rPr>
        <w:t>s structures de disposer d’un cadre et de modalités d’intervention</w:t>
      </w:r>
      <w:r w:rsidR="007332FA" w:rsidRPr="00701B99">
        <w:rPr>
          <w:spacing w:val="-2"/>
        </w:rPr>
        <w:t xml:space="preserve"> </w:t>
      </w:r>
      <w:r w:rsidR="00701B99" w:rsidRPr="00701B99">
        <w:rPr>
          <w:spacing w:val="-2"/>
        </w:rPr>
        <w:t>adaptés aux nouveaux défis</w:t>
      </w:r>
      <w:r w:rsidR="007332FA" w:rsidRPr="00701B99">
        <w:rPr>
          <w:spacing w:val="-2"/>
        </w:rPr>
        <w:t xml:space="preserve">, de </w:t>
      </w:r>
      <w:r w:rsidR="00701B99" w:rsidRPr="00701B99">
        <w:rPr>
          <w:spacing w:val="-2"/>
        </w:rPr>
        <w:t>travailler avec</w:t>
      </w:r>
      <w:r w:rsidR="0016775B" w:rsidRPr="00701B99">
        <w:rPr>
          <w:spacing w:val="-2"/>
        </w:rPr>
        <w:t xml:space="preserve"> les</w:t>
      </w:r>
      <w:r w:rsidR="007332FA" w:rsidRPr="00701B99">
        <w:rPr>
          <w:spacing w:val="-2"/>
        </w:rPr>
        <w:t xml:space="preserve"> acteurs qui œuvrent dans ce champ : </w:t>
      </w:r>
      <w:r w:rsidR="0016775B" w:rsidRPr="00701B99">
        <w:rPr>
          <w:spacing w:val="-2"/>
        </w:rPr>
        <w:t>financeurs, réseau</w:t>
      </w:r>
      <w:r w:rsidR="00701B99" w:rsidRPr="00701B99">
        <w:rPr>
          <w:spacing w:val="-2"/>
        </w:rPr>
        <w:t>x</w:t>
      </w:r>
      <w:r w:rsidR="0016775B" w:rsidRPr="00701B99">
        <w:rPr>
          <w:spacing w:val="-2"/>
        </w:rPr>
        <w:t xml:space="preserve"> d’insertion professionnelle, réseau</w:t>
      </w:r>
      <w:r w:rsidR="00701B99" w:rsidRPr="00701B99">
        <w:rPr>
          <w:spacing w:val="-2"/>
        </w:rPr>
        <w:t>x</w:t>
      </w:r>
      <w:r w:rsidR="0016775B" w:rsidRPr="00701B99">
        <w:rPr>
          <w:spacing w:val="-2"/>
        </w:rPr>
        <w:t xml:space="preserve"> d</w:t>
      </w:r>
      <w:r w:rsidR="00701B99" w:rsidRPr="00701B99">
        <w:rPr>
          <w:spacing w:val="-2"/>
        </w:rPr>
        <w:t>’</w:t>
      </w:r>
      <w:r w:rsidR="007332FA" w:rsidRPr="00701B99">
        <w:rPr>
          <w:spacing w:val="-2"/>
        </w:rPr>
        <w:t>entreprise</w:t>
      </w:r>
      <w:r w:rsidR="00701B99" w:rsidRPr="00701B99">
        <w:rPr>
          <w:spacing w:val="-2"/>
        </w:rPr>
        <w:t>s</w:t>
      </w:r>
      <w:r w:rsidR="007332FA" w:rsidRPr="00701B99">
        <w:rPr>
          <w:spacing w:val="-2"/>
        </w:rPr>
        <w:t>..</w:t>
      </w:r>
      <w:r w:rsidR="0083027B">
        <w:rPr>
          <w:spacing w:val="-2"/>
        </w:rPr>
        <w:t xml:space="preserve">. </w:t>
      </w:r>
      <w:r w:rsidR="00E75C8B">
        <w:t>La d</w:t>
      </w:r>
      <w:r w:rsidR="00D65C06" w:rsidRPr="00BE1C08">
        <w:t xml:space="preserve">écision </w:t>
      </w:r>
      <w:r w:rsidR="00E75C8B">
        <w:t>de l’</w:t>
      </w:r>
      <w:r w:rsidR="00D65C06" w:rsidRPr="00BE1C08">
        <w:t>associati</w:t>
      </w:r>
      <w:r w:rsidR="00E75C8B">
        <w:t>on de poursuivre dans cette direction porte</w:t>
      </w:r>
      <w:r w:rsidR="00D65C06" w:rsidRPr="00BE1C08">
        <w:t xml:space="preserve"> sur les principes de gestion qu</w:t>
      </w:r>
      <w:r w:rsidR="00D65C06">
        <w:t>’</w:t>
      </w:r>
      <w:r w:rsidR="00D65C06" w:rsidRPr="00BE1C08">
        <w:t>imposent les logiqu</w:t>
      </w:r>
      <w:r w:rsidR="00E75C8B">
        <w:t>es commerciales</w:t>
      </w:r>
      <w:r w:rsidR="00D65C06">
        <w:t>.</w:t>
      </w:r>
      <w:r w:rsidR="00E75C8B">
        <w:t xml:space="preserve"> </w:t>
      </w:r>
      <w:r w:rsidR="00D65C06">
        <w:t xml:space="preserve">Il s’agit de </w:t>
      </w:r>
      <w:r w:rsidR="00626AC0" w:rsidRPr="00CA5F96">
        <w:rPr>
          <w:bCs/>
        </w:rPr>
        <w:t>réfléchir</w:t>
      </w:r>
      <w:r w:rsidR="00D65C06" w:rsidRPr="00CA5F96">
        <w:t xml:space="preserve"> </w:t>
      </w:r>
      <w:r w:rsidR="00D65C06" w:rsidRPr="00376AD9">
        <w:t>sur une ét</w:t>
      </w:r>
      <w:r w:rsidR="00D65C06">
        <w:t>h</w:t>
      </w:r>
      <w:r w:rsidR="00D65C06" w:rsidRPr="00376AD9">
        <w:t>ique de travail</w:t>
      </w:r>
      <w:r w:rsidR="00D65C06">
        <w:t>, sur l’</w:t>
      </w:r>
      <w:r w:rsidR="00D65C06" w:rsidRPr="00376AD9">
        <w:t xml:space="preserve">entreprise solidaire </w:t>
      </w:r>
      <w:r w:rsidR="00D65C06">
        <w:t xml:space="preserve">(dimension </w:t>
      </w:r>
      <w:r w:rsidR="00D65C06" w:rsidRPr="00376AD9">
        <w:t>RSE)</w:t>
      </w:r>
      <w:r w:rsidR="00D65C06">
        <w:t>, sur l’</w:t>
      </w:r>
      <w:r w:rsidR="00D65C06" w:rsidRPr="00376AD9">
        <w:t xml:space="preserve">emploi sur </w:t>
      </w:r>
      <w:r w:rsidR="00E75C8B">
        <w:t>un</w:t>
      </w:r>
      <w:r w:rsidR="00D65C06" w:rsidRPr="00376AD9">
        <w:t xml:space="preserve"> territoire</w:t>
      </w:r>
      <w:r w:rsidR="00D65C06">
        <w:t xml:space="preserve"> et sur l’image de nos produits</w:t>
      </w:r>
      <w:r w:rsidR="00ED4DAC">
        <w:t xml:space="preserve"> et services</w:t>
      </w:r>
      <w:r w:rsidR="00D65C06">
        <w:t>.</w:t>
      </w:r>
      <w:r w:rsidR="00E75C8B">
        <w:t xml:space="preserve"> </w:t>
      </w:r>
      <w:r w:rsidR="00D65C06">
        <w:t>Il faut une vitrine nationale avec une cohérence de communication pour montrer l’étendue de notre savoir-faire et de nos champs d’activité.</w:t>
      </w:r>
    </w:p>
    <w:p w14:paraId="3683CADA" w14:textId="09BE5B70" w:rsidR="00F601DB" w:rsidRDefault="00D65C06" w:rsidP="00F601DB">
      <w:r>
        <w:t xml:space="preserve">Face au phénomène de délocalisation, il s’agit de sortir progressivement de la sous-traitance industrielle pour favoriser les activités </w:t>
      </w:r>
      <w:r w:rsidRPr="00770AB5">
        <w:t>et services de production propre</w:t>
      </w:r>
      <w:r>
        <w:t>, lesquelles permett</w:t>
      </w:r>
      <w:r w:rsidR="00F601DB">
        <w:t>ro</w:t>
      </w:r>
      <w:r>
        <w:t>nt un rapprochement d</w:t>
      </w:r>
      <w:r w:rsidR="00F601DB">
        <w:t>e</w:t>
      </w:r>
      <w:r>
        <w:t xml:space="preserve"> fonctionnement</w:t>
      </w:r>
      <w:r w:rsidR="00E75C8B">
        <w:t xml:space="preserve"> avec </w:t>
      </w:r>
      <w:r>
        <w:t>le milieu ordinaire</w:t>
      </w:r>
      <w:r w:rsidR="00E75C8B">
        <w:t>, voire un passage vers ce dernier</w:t>
      </w:r>
      <w:r>
        <w:t>.</w:t>
      </w:r>
      <w:r w:rsidR="0083027B">
        <w:t xml:space="preserve"> </w:t>
      </w:r>
      <w:r w:rsidR="00F601DB">
        <w:t>D’où la nécessité de définir les activités de production</w:t>
      </w:r>
      <w:r w:rsidR="00F601DB" w:rsidRPr="009226CB">
        <w:t xml:space="preserve">, de valider la pertinence </w:t>
      </w:r>
      <w:r w:rsidR="00F601DB" w:rsidRPr="005746C1">
        <w:t>d</w:t>
      </w:r>
      <w:r w:rsidR="00F601DB">
        <w:t>’</w:t>
      </w:r>
      <w:r w:rsidR="00F601DB" w:rsidRPr="005746C1">
        <w:t xml:space="preserve">un </w:t>
      </w:r>
      <w:r w:rsidR="00F601DB" w:rsidRPr="00455E7A">
        <w:t>positionne</w:t>
      </w:r>
      <w:r w:rsidR="00266ECD" w:rsidRPr="00455E7A">
        <w:t>me</w:t>
      </w:r>
      <w:r w:rsidR="00F601DB" w:rsidRPr="00455E7A">
        <w:t xml:space="preserve">nt </w:t>
      </w:r>
      <w:r w:rsidR="00F601DB" w:rsidRPr="005746C1">
        <w:t>de niche, de qualité, en proximité géographique</w:t>
      </w:r>
      <w:r w:rsidR="00F601DB">
        <w:t>, basé sur une qualité certifiée par des labels, s’appuyant sur les potentialités de chaque site.</w:t>
      </w:r>
    </w:p>
    <w:p w14:paraId="43ACCBC8" w14:textId="77777777" w:rsidR="00261088" w:rsidRPr="0083027B" w:rsidRDefault="00D65C06" w:rsidP="00261088">
      <w:pPr>
        <w:rPr>
          <w:spacing w:val="-4"/>
        </w:rPr>
      </w:pPr>
      <w:r w:rsidRPr="0083027B">
        <w:rPr>
          <w:spacing w:val="-4"/>
        </w:rPr>
        <w:t>Les activités des services</w:t>
      </w:r>
      <w:r w:rsidR="003F0F27" w:rsidRPr="0083027B">
        <w:rPr>
          <w:spacing w:val="-4"/>
        </w:rPr>
        <w:t>, quant à elles,</w:t>
      </w:r>
      <w:r w:rsidRPr="0083027B">
        <w:rPr>
          <w:spacing w:val="-4"/>
        </w:rPr>
        <w:t xml:space="preserve"> sont principalement axées sur les prestations d’évaluation des personnes en situation de handicap, de maintien dans l’emploi, de sensibilisation aux handicaps sensoriels. Le</w:t>
      </w:r>
      <w:r w:rsidR="003F0F27" w:rsidRPr="0083027B">
        <w:rPr>
          <w:spacing w:val="-4"/>
        </w:rPr>
        <w:t>ur</w:t>
      </w:r>
      <w:r w:rsidRPr="0083027B">
        <w:rPr>
          <w:spacing w:val="-4"/>
        </w:rPr>
        <w:t xml:space="preserve"> développement </w:t>
      </w:r>
      <w:r w:rsidR="003F0F27" w:rsidRPr="0083027B">
        <w:rPr>
          <w:spacing w:val="-4"/>
        </w:rPr>
        <w:t>passe par l’intensification du</w:t>
      </w:r>
      <w:r w:rsidRPr="0083027B">
        <w:rPr>
          <w:spacing w:val="-4"/>
        </w:rPr>
        <w:t xml:space="preserve"> réseau</w:t>
      </w:r>
      <w:r w:rsidR="003F0F27" w:rsidRPr="0083027B">
        <w:rPr>
          <w:spacing w:val="-4"/>
        </w:rPr>
        <w:t xml:space="preserve"> </w:t>
      </w:r>
      <w:r w:rsidRPr="0083027B">
        <w:rPr>
          <w:spacing w:val="-4"/>
        </w:rPr>
        <w:t>et la valorisation d</w:t>
      </w:r>
      <w:r w:rsidR="004F10F5" w:rsidRPr="0083027B">
        <w:rPr>
          <w:spacing w:val="-4"/>
        </w:rPr>
        <w:t>es domaines d’expertises détenu</w:t>
      </w:r>
      <w:r w:rsidRPr="0083027B">
        <w:rPr>
          <w:spacing w:val="-4"/>
        </w:rPr>
        <w:t xml:space="preserve">s par l’association sur les différents territoires. </w:t>
      </w:r>
      <w:r w:rsidR="00DA31DE" w:rsidRPr="0083027B">
        <w:rPr>
          <w:spacing w:val="-4"/>
        </w:rPr>
        <w:t>Il s’agit de mettre en avant notre connaissance de la déficience sensorielle, de développer le maillage territorial et les partenariats</w:t>
      </w:r>
      <w:r w:rsidR="00FC613B" w:rsidRPr="0083027B">
        <w:rPr>
          <w:spacing w:val="-4"/>
        </w:rPr>
        <w:t>, afin d’être en capacité de répondre aux</w:t>
      </w:r>
      <w:r w:rsidR="00261088" w:rsidRPr="0083027B">
        <w:rPr>
          <w:spacing w:val="-4"/>
        </w:rPr>
        <w:t xml:space="preserve"> appels à projets pour apporter </w:t>
      </w:r>
      <w:r w:rsidR="004F10F5" w:rsidRPr="0083027B">
        <w:rPr>
          <w:spacing w:val="-4"/>
        </w:rPr>
        <w:t xml:space="preserve">collectivement </w:t>
      </w:r>
      <w:r w:rsidR="00261088" w:rsidRPr="0083027B">
        <w:rPr>
          <w:spacing w:val="-4"/>
        </w:rPr>
        <w:t xml:space="preserve">des réponses </w:t>
      </w:r>
      <w:r w:rsidR="004F10F5" w:rsidRPr="0083027B">
        <w:rPr>
          <w:spacing w:val="-4"/>
        </w:rPr>
        <w:t>pertinentes</w:t>
      </w:r>
      <w:r w:rsidR="00261088" w:rsidRPr="0083027B">
        <w:rPr>
          <w:spacing w:val="-4"/>
        </w:rPr>
        <w:t xml:space="preserve"> aux besoins de personnes en situation de handicap.</w:t>
      </w:r>
    </w:p>
    <w:p w14:paraId="0B3E0F2D" w14:textId="1AD50454" w:rsidR="00B6515C" w:rsidRDefault="00B6515C" w:rsidP="00E14DE9">
      <w:r>
        <w:lastRenderedPageBreak/>
        <w:t>L</w:t>
      </w:r>
      <w:r w:rsidR="00261088">
        <w:t xml:space="preserve">es petites associations sont aujourd’hui en difficulté. Il s’agit </w:t>
      </w:r>
      <w:r>
        <w:t xml:space="preserve">donc de s’inscrire dans une logique collaborative </w:t>
      </w:r>
      <w:r w:rsidR="00261088">
        <w:t>e</w:t>
      </w:r>
      <w:r>
        <w:t>n</w:t>
      </w:r>
      <w:r w:rsidR="00261088">
        <w:t xml:space="preserve"> m</w:t>
      </w:r>
      <w:r w:rsidR="00261088" w:rsidRPr="00D43487">
        <w:t>utualis</w:t>
      </w:r>
      <w:r>
        <w:t>ant</w:t>
      </w:r>
      <w:r w:rsidR="00261088" w:rsidRPr="00D43487">
        <w:t xml:space="preserve"> les ressources et l</w:t>
      </w:r>
      <w:r w:rsidR="00261088">
        <w:t>’</w:t>
      </w:r>
      <w:r w:rsidR="00261088" w:rsidRPr="00D43487">
        <w:t>expertise</w:t>
      </w:r>
      <w:r w:rsidR="00261088">
        <w:t xml:space="preserve"> de</w:t>
      </w:r>
      <w:r>
        <w:t>s</w:t>
      </w:r>
      <w:r w:rsidR="00261088">
        <w:t xml:space="preserve"> fonction</w:t>
      </w:r>
      <w:r>
        <w:t>s</w:t>
      </w:r>
      <w:r w:rsidR="00261088">
        <w:t xml:space="preserve"> support</w:t>
      </w:r>
      <w:r>
        <w:t>s</w:t>
      </w:r>
      <w:r w:rsidR="00261088">
        <w:t xml:space="preserve"> : </w:t>
      </w:r>
      <w:r w:rsidR="00FC613B">
        <w:t>ressources humaines</w:t>
      </w:r>
      <w:r w:rsidR="00261088">
        <w:t>, gestion de la paie, contrôle de gestion, analyse financière…</w:t>
      </w:r>
      <w:r>
        <w:t xml:space="preserve"> </w:t>
      </w:r>
    </w:p>
    <w:p w14:paraId="7AEFBC30" w14:textId="2BED0D5C" w:rsidR="00865444" w:rsidRDefault="00B6515C" w:rsidP="00E14DE9">
      <w:r>
        <w:t>Il s’agit également</w:t>
      </w:r>
      <w:r w:rsidR="00FC613B">
        <w:t xml:space="preserve"> de d</w:t>
      </w:r>
      <w:r w:rsidR="00261088">
        <w:t>évelopper de nouvelles resso</w:t>
      </w:r>
      <w:r w:rsidR="00FC613B">
        <w:t xml:space="preserve">urces financières pour le </w:t>
      </w:r>
      <w:r>
        <w:t>S</w:t>
      </w:r>
      <w:r w:rsidR="00FC613B">
        <w:t>iège</w:t>
      </w:r>
      <w:r>
        <w:t>,</w:t>
      </w:r>
      <w:r w:rsidR="00261088">
        <w:t xml:space="preserve"> </w:t>
      </w:r>
      <w:r w:rsidR="00FC613B">
        <w:t xml:space="preserve">de </w:t>
      </w:r>
      <w:r w:rsidR="00261088">
        <w:t xml:space="preserve">créer un pôle d’expertise reconnu </w:t>
      </w:r>
      <w:r>
        <w:t>en s’inscrivant</w:t>
      </w:r>
      <w:r w:rsidR="00261088">
        <w:t xml:space="preserve"> dans les logiques actuelles de rationalisation des moyens.</w:t>
      </w:r>
      <w:r w:rsidR="0083027B">
        <w:t xml:space="preserve"> </w:t>
      </w:r>
      <w:r w:rsidR="00261088">
        <w:t>Sous réserve de moyens alloués par option développée, le groupe de travail évalue la durée de cette première étape à deux ans.</w:t>
      </w:r>
    </w:p>
    <w:p w14:paraId="61648339" w14:textId="7A507043" w:rsidR="00F85FF0" w:rsidRDefault="00F85FF0" w:rsidP="00156749">
      <w:pPr>
        <w:pStyle w:val="Titre3"/>
      </w:pPr>
      <w:r>
        <w:t>Objectifs</w:t>
      </w:r>
    </w:p>
    <w:p w14:paraId="082A6975" w14:textId="4480C3FB" w:rsidR="003E06A5" w:rsidRDefault="003E06A5" w:rsidP="00F61802">
      <w:pPr>
        <w:pStyle w:val="Paragraphedeliste"/>
        <w:numPr>
          <w:ilvl w:val="0"/>
          <w:numId w:val="45"/>
        </w:numPr>
        <w:ind w:left="473"/>
      </w:pPr>
      <w:r>
        <w:t>Former les professionnels aux missions liées à la dimension commerciale</w:t>
      </w:r>
      <w:r w:rsidR="00B6515C">
        <w:t xml:space="preserve">. </w:t>
      </w:r>
    </w:p>
    <w:p w14:paraId="5E1C5A16" w14:textId="77777777" w:rsidR="003E06A5" w:rsidRDefault="00D65C06" w:rsidP="003E06A5">
      <w:pPr>
        <w:pStyle w:val="Paragraphedeliste"/>
        <w:numPr>
          <w:ilvl w:val="0"/>
          <w:numId w:val="45"/>
        </w:numPr>
        <w:spacing w:line="240" w:lineRule="auto"/>
        <w:ind w:left="473"/>
      </w:pPr>
      <w:r>
        <w:t>Adapter</w:t>
      </w:r>
      <w:r w:rsidR="003E06A5" w:rsidRPr="00E044AD">
        <w:t xml:space="preserve"> </w:t>
      </w:r>
      <w:r>
        <w:t>l</w:t>
      </w:r>
      <w:r w:rsidR="003E06A5" w:rsidRPr="00E044AD">
        <w:t>es ressources hum</w:t>
      </w:r>
      <w:r>
        <w:t>aines aux logiques commerciales.</w:t>
      </w:r>
    </w:p>
    <w:p w14:paraId="00B8DAC2" w14:textId="77777777" w:rsidR="009672EF" w:rsidRDefault="00D65C06" w:rsidP="00D65C06">
      <w:pPr>
        <w:pStyle w:val="Paragraphedeliste"/>
        <w:numPr>
          <w:ilvl w:val="0"/>
          <w:numId w:val="45"/>
        </w:numPr>
        <w:spacing w:line="240" w:lineRule="auto"/>
        <w:ind w:left="473"/>
      </w:pPr>
      <w:r>
        <w:t xml:space="preserve">Se doter d’une image forte portée par une </w:t>
      </w:r>
      <w:r w:rsidRPr="00AB0F5A">
        <w:t xml:space="preserve">éthique </w:t>
      </w:r>
      <w:r>
        <w:t>d’</w:t>
      </w:r>
      <w:r w:rsidRPr="00AB0F5A">
        <w:t>entreprise sociale</w:t>
      </w:r>
      <w:r w:rsidR="009672EF">
        <w:t>.</w:t>
      </w:r>
    </w:p>
    <w:p w14:paraId="4EACF302" w14:textId="77777777" w:rsidR="00D65C06" w:rsidRDefault="009672EF" w:rsidP="00D65C06">
      <w:pPr>
        <w:pStyle w:val="Paragraphedeliste"/>
        <w:numPr>
          <w:ilvl w:val="0"/>
          <w:numId w:val="45"/>
        </w:numPr>
        <w:spacing w:line="240" w:lineRule="auto"/>
        <w:ind w:left="473"/>
      </w:pPr>
      <w:r>
        <w:t>D</w:t>
      </w:r>
      <w:r w:rsidR="00D65C06">
        <w:t>évelopper une force de vente.</w:t>
      </w:r>
    </w:p>
    <w:p w14:paraId="5BF365D9" w14:textId="77777777" w:rsidR="00D65C06" w:rsidRDefault="00D65C06" w:rsidP="00D65C06">
      <w:pPr>
        <w:pStyle w:val="Paragraphedeliste"/>
        <w:numPr>
          <w:ilvl w:val="0"/>
          <w:numId w:val="46"/>
        </w:numPr>
        <w:overflowPunct w:val="0"/>
        <w:autoSpaceDE w:val="0"/>
        <w:autoSpaceDN w:val="0"/>
        <w:adjustRightInd w:val="0"/>
        <w:spacing w:before="240" w:after="40" w:line="240" w:lineRule="auto"/>
        <w:ind w:left="473"/>
        <w:jc w:val="left"/>
        <w:textAlignment w:val="baseline"/>
      </w:pPr>
      <w:r w:rsidRPr="00E044AD">
        <w:t>Cré</w:t>
      </w:r>
      <w:r>
        <w:t xml:space="preserve">er une </w:t>
      </w:r>
      <w:r w:rsidRPr="00E044AD">
        <w:t>image comme</w:t>
      </w:r>
      <w:r>
        <w:t>rciale : charte graphique dédiée, supports type plaquettes</w:t>
      </w:r>
      <w:r w:rsidRPr="00E044AD">
        <w:t>…</w:t>
      </w:r>
    </w:p>
    <w:p w14:paraId="23971E22" w14:textId="77777777" w:rsidR="00D65C06" w:rsidRDefault="00D65C06" w:rsidP="00D65C06">
      <w:pPr>
        <w:pStyle w:val="Paragraphedeliste"/>
        <w:numPr>
          <w:ilvl w:val="0"/>
          <w:numId w:val="46"/>
        </w:numPr>
        <w:overflowPunct w:val="0"/>
        <w:autoSpaceDE w:val="0"/>
        <w:autoSpaceDN w:val="0"/>
        <w:adjustRightInd w:val="0"/>
        <w:spacing w:before="240" w:after="40" w:line="240" w:lineRule="auto"/>
        <w:ind w:left="473"/>
        <w:jc w:val="left"/>
        <w:textAlignment w:val="baseline"/>
      </w:pPr>
      <w:r>
        <w:t xml:space="preserve">Mettre en œuvre une démarche de prospective commerciale tournée </w:t>
      </w:r>
      <w:r w:rsidR="006B37E6">
        <w:t>vers</w:t>
      </w:r>
      <w:r>
        <w:t xml:space="preserve"> </w:t>
      </w:r>
      <w:r w:rsidRPr="00434FD4">
        <w:t>les activités et services de production</w:t>
      </w:r>
      <w:r>
        <w:t xml:space="preserve"> propre. </w:t>
      </w:r>
    </w:p>
    <w:p w14:paraId="776BD231" w14:textId="21F35DB0" w:rsidR="00D65C06" w:rsidRDefault="00D65C06" w:rsidP="00D65C06">
      <w:pPr>
        <w:pStyle w:val="Paragraphedeliste"/>
        <w:numPr>
          <w:ilvl w:val="0"/>
          <w:numId w:val="46"/>
        </w:numPr>
        <w:overflowPunct w:val="0"/>
        <w:autoSpaceDE w:val="0"/>
        <w:autoSpaceDN w:val="0"/>
        <w:adjustRightInd w:val="0"/>
        <w:spacing w:before="240" w:after="40" w:line="240" w:lineRule="auto"/>
        <w:ind w:left="473"/>
        <w:jc w:val="left"/>
        <w:textAlignment w:val="baseline"/>
      </w:pPr>
      <w:r w:rsidRPr="00FF6696">
        <w:t xml:space="preserve">Valoriser </w:t>
      </w:r>
      <w:r w:rsidR="00B6515C">
        <w:t xml:space="preserve">notre </w:t>
      </w:r>
      <w:r w:rsidRPr="00FF6696">
        <w:t xml:space="preserve">expertise </w:t>
      </w:r>
      <w:r>
        <w:t>de</w:t>
      </w:r>
      <w:r w:rsidRPr="00FF6696">
        <w:t xml:space="preserve"> la déficience sensorielle</w:t>
      </w:r>
      <w:r w:rsidR="00261088">
        <w:t>.</w:t>
      </w:r>
    </w:p>
    <w:p w14:paraId="1D0167C9" w14:textId="5D0ED77A" w:rsidR="00482034" w:rsidRPr="00A21977" w:rsidRDefault="00482034" w:rsidP="00482034">
      <w:pPr>
        <w:spacing w:before="120" w:line="240" w:lineRule="auto"/>
        <w:ind w:left="113"/>
        <w:rPr>
          <w:rFonts w:cstheme="minorHAnsi"/>
          <w:b/>
          <w:bCs/>
        </w:rPr>
      </w:pPr>
      <w:r w:rsidRPr="00A21977">
        <w:rPr>
          <w:rFonts w:cstheme="minorHAnsi"/>
          <w:b/>
          <w:bCs/>
        </w:rPr>
        <w:t>Nos orientations auprès des établissements et services</w:t>
      </w:r>
    </w:p>
    <w:p w14:paraId="506892B1" w14:textId="77777777" w:rsidR="00482034" w:rsidRPr="00A21977" w:rsidRDefault="00482034" w:rsidP="00C6598C">
      <w:pPr>
        <w:pStyle w:val="Paragraphedeliste"/>
        <w:numPr>
          <w:ilvl w:val="0"/>
          <w:numId w:val="46"/>
        </w:numPr>
        <w:overflowPunct w:val="0"/>
        <w:autoSpaceDE w:val="0"/>
        <w:autoSpaceDN w:val="0"/>
        <w:adjustRightInd w:val="0"/>
        <w:spacing w:after="40" w:line="240" w:lineRule="auto"/>
        <w:ind w:left="473"/>
        <w:jc w:val="left"/>
        <w:textAlignment w:val="baseline"/>
      </w:pPr>
      <w:r w:rsidRPr="00A21977">
        <w:t xml:space="preserve">Mettre en œuvre une démarche de prospective commerciale tournée vers les activités et services de production propre. </w:t>
      </w:r>
    </w:p>
    <w:p w14:paraId="7F29C9D8" w14:textId="6FCE1781" w:rsidR="00482034" w:rsidRPr="00A21977" w:rsidRDefault="00482034" w:rsidP="00C6598C">
      <w:pPr>
        <w:pStyle w:val="Paragraphedeliste"/>
        <w:numPr>
          <w:ilvl w:val="0"/>
          <w:numId w:val="46"/>
        </w:numPr>
        <w:overflowPunct w:val="0"/>
        <w:autoSpaceDE w:val="0"/>
        <w:autoSpaceDN w:val="0"/>
        <w:adjustRightInd w:val="0"/>
        <w:spacing w:after="40" w:line="240" w:lineRule="auto"/>
        <w:ind w:left="473"/>
        <w:jc w:val="left"/>
        <w:textAlignment w:val="baseline"/>
      </w:pPr>
      <w:r w:rsidRPr="00A21977">
        <w:t>Adapter les ressources humaines aux logiques commerciales.</w:t>
      </w:r>
    </w:p>
    <w:p w14:paraId="6CC7D429" w14:textId="1A3657DD" w:rsidR="00B4054A" w:rsidRDefault="00181612" w:rsidP="00801CA7">
      <w:pPr>
        <w:pStyle w:val="Titre1"/>
        <w:spacing w:before="240"/>
      </w:pPr>
      <w:bookmarkStart w:id="31" w:name="_Toc68764591"/>
      <w:r>
        <w:t>Glossaire</w:t>
      </w:r>
      <w:bookmarkEnd w:id="31"/>
      <w:r>
        <w:t xml:space="preserve"> </w:t>
      </w:r>
    </w:p>
    <w:p w14:paraId="36140EDB" w14:textId="01B7C3CD" w:rsidR="00F22722" w:rsidRDefault="00E25500" w:rsidP="00F22722">
      <w:r>
        <w:t>Agefiph : a</w:t>
      </w:r>
      <w:r w:rsidR="00F22722">
        <w:t>ssociation de gestion du fonds pour l’insertion professionnelle des personnes handicapées</w:t>
      </w:r>
    </w:p>
    <w:p w14:paraId="047FEA06" w14:textId="7CCE6F24" w:rsidR="00F22722" w:rsidRDefault="00E25500" w:rsidP="00F22722">
      <w:r>
        <w:t>BDEA : B</w:t>
      </w:r>
      <w:r w:rsidR="00F22722">
        <w:t>anque de données de l'édition adaptée</w:t>
      </w:r>
    </w:p>
    <w:p w14:paraId="14EE53C9" w14:textId="77777777" w:rsidR="00F22722" w:rsidRDefault="00F22722" w:rsidP="00F22722">
      <w:r>
        <w:t>BnF : Bibliothèque nationale de France</w:t>
      </w:r>
    </w:p>
    <w:p w14:paraId="3C334D6A" w14:textId="48E2E09A" w:rsidR="00F22722" w:rsidRDefault="00F22722" w:rsidP="00F22722">
      <w:pPr>
        <w:rPr>
          <w:spacing w:val="-2"/>
        </w:rPr>
      </w:pPr>
      <w:r>
        <w:rPr>
          <w:spacing w:val="-2"/>
        </w:rPr>
        <w:t>CCFD</w:t>
      </w:r>
      <w:r w:rsidR="00A91331">
        <w:rPr>
          <w:spacing w:val="-2"/>
        </w:rPr>
        <w:t>-terre Solidaire</w:t>
      </w:r>
      <w:r>
        <w:rPr>
          <w:spacing w:val="-2"/>
        </w:rPr>
        <w:t xml:space="preserve"> : Comité catholique contre la faim et pour le développement</w:t>
      </w:r>
      <w:r w:rsidR="00A91331">
        <w:rPr>
          <w:spacing w:val="-2"/>
        </w:rPr>
        <w:t>-Terre Solidaire</w:t>
      </w:r>
    </w:p>
    <w:p w14:paraId="27E28935" w14:textId="0C453606" w:rsidR="00F22722" w:rsidRDefault="0013228C" w:rsidP="00F22722">
      <w:r>
        <w:t>CFPSAA : C</w:t>
      </w:r>
      <w:r w:rsidR="00F22722">
        <w:t>onfédération française pour la promotion sociale des aveugles et des amblyopes</w:t>
      </w:r>
    </w:p>
    <w:p w14:paraId="58CC99C0" w14:textId="77777777" w:rsidR="001E1592" w:rsidRDefault="001E1592" w:rsidP="001E1592">
      <w:r>
        <w:t>CNCPH : Conseil national consultatif des personnes handicapées</w:t>
      </w:r>
    </w:p>
    <w:p w14:paraId="35D7A82F" w14:textId="2C9135FA" w:rsidR="00F22722" w:rsidRDefault="00F22722" w:rsidP="00F22722">
      <w:r>
        <w:t>CNSLC : commission nationale Sports, Loisirs et Culture</w:t>
      </w:r>
    </w:p>
    <w:p w14:paraId="024520C4" w14:textId="77777777" w:rsidR="00F22722" w:rsidRDefault="00F22722" w:rsidP="00F22722">
      <w:r>
        <w:t>Copam : comité permanent d’animation du Mouvement</w:t>
      </w:r>
    </w:p>
    <w:p w14:paraId="3C695D12" w14:textId="5700E2EF" w:rsidR="0003084F" w:rsidRDefault="0003084F" w:rsidP="00850DF9">
      <w:r>
        <w:t>Copes</w:t>
      </w:r>
      <w:r w:rsidR="00012FF3">
        <w:t> :</w:t>
      </w:r>
      <w:r w:rsidR="00706D5D">
        <w:t xml:space="preserve"> comité permanent des établissements et services</w:t>
      </w:r>
    </w:p>
    <w:p w14:paraId="4E2B5079" w14:textId="4F157EEB" w:rsidR="0003084F" w:rsidRDefault="0003084F" w:rsidP="00850DF9">
      <w:r>
        <w:t>CSI</w:t>
      </w:r>
      <w:r w:rsidR="00012FF3">
        <w:t> :</w:t>
      </w:r>
      <w:r w:rsidR="00306E77">
        <w:t xml:space="preserve"> commission Solidarité internationale</w:t>
      </w:r>
    </w:p>
    <w:p w14:paraId="7A013641" w14:textId="30BE93FC" w:rsidR="00F22722" w:rsidRDefault="00F22722" w:rsidP="00F22722">
      <w:r>
        <w:t>EA : entreprise adaptée</w:t>
      </w:r>
    </w:p>
    <w:p w14:paraId="1A400344" w14:textId="1A4EED59" w:rsidR="008B0584" w:rsidRDefault="008B0584" w:rsidP="00F22722">
      <w:r>
        <w:t>Ehpad : établissement d’hébergement pour personne âgée dépendante</w:t>
      </w:r>
    </w:p>
    <w:p w14:paraId="6915B4BE" w14:textId="29E49C4B" w:rsidR="00F22722" w:rsidRDefault="00F22722" w:rsidP="00850DF9">
      <w:r>
        <w:t>Esat : établissements et services d’aide par le travail</w:t>
      </w:r>
    </w:p>
    <w:p w14:paraId="1BDFE9FF" w14:textId="67C76FB7" w:rsidR="0003084F" w:rsidRDefault="0003084F" w:rsidP="00850DF9">
      <w:r>
        <w:t>Inja</w:t>
      </w:r>
      <w:r w:rsidR="00012FF3">
        <w:t> :</w:t>
      </w:r>
      <w:r w:rsidR="00306E77">
        <w:t xml:space="preserve"> </w:t>
      </w:r>
      <w:r w:rsidR="00F63D03">
        <w:t>Institut national des jeunes aveugles</w:t>
      </w:r>
    </w:p>
    <w:p w14:paraId="3A2A424D" w14:textId="62DE044A" w:rsidR="001E1592" w:rsidRDefault="0013228C" w:rsidP="001E1592">
      <w:r>
        <w:t>MDPH : M</w:t>
      </w:r>
      <w:r w:rsidR="001E1592">
        <w:t>aison départementale des personnes handicapées</w:t>
      </w:r>
    </w:p>
    <w:p w14:paraId="16206E63" w14:textId="4D7D76B4" w:rsidR="001E1592" w:rsidRDefault="001E1592" w:rsidP="001E1592">
      <w:r w:rsidRPr="00364E08">
        <w:t>MONALISA</w:t>
      </w:r>
      <w:r>
        <w:t> : M</w:t>
      </w:r>
      <w:r w:rsidR="00CA33D4">
        <w:t xml:space="preserve">obilisation nationale contre </w:t>
      </w:r>
      <w:r w:rsidR="0013228C">
        <w:t>l</w:t>
      </w:r>
      <w:r w:rsidR="00CA33D4">
        <w:t>’is</w:t>
      </w:r>
      <w:r>
        <w:t xml:space="preserve">olement </w:t>
      </w:r>
      <w:r w:rsidR="00CA33D4">
        <w:t>social des â</w:t>
      </w:r>
      <w:r>
        <w:t>gés</w:t>
      </w:r>
    </w:p>
    <w:p w14:paraId="517E09E5" w14:textId="77777777" w:rsidR="001E1592" w:rsidRDefault="001E1592" w:rsidP="001E1592">
      <w:pPr>
        <w:rPr>
          <w:spacing w:val="-2"/>
        </w:rPr>
      </w:pPr>
      <w:r>
        <w:rPr>
          <w:spacing w:val="-2"/>
        </w:rPr>
        <w:t>OCH : Office chrétien des personnes handicapées</w:t>
      </w:r>
    </w:p>
    <w:p w14:paraId="134B8F79" w14:textId="42438ACE" w:rsidR="001E1592" w:rsidRDefault="001E1592" w:rsidP="001E1592">
      <w:r>
        <w:t>O</w:t>
      </w:r>
      <w:r w:rsidR="00E25500">
        <w:t>fpra</w:t>
      </w:r>
      <w:r>
        <w:t> : Office français de protection des réfugiés et apatrides</w:t>
      </w:r>
    </w:p>
    <w:p w14:paraId="10F651B6" w14:textId="77777777" w:rsidR="001E1592" w:rsidRDefault="001E1592" w:rsidP="001E1592">
      <w:r>
        <w:t>OMS : Organisation mondiale de la santé</w:t>
      </w:r>
    </w:p>
    <w:p w14:paraId="39CC102C" w14:textId="65E70BF2" w:rsidR="001E1592" w:rsidRDefault="001E1592" w:rsidP="001E1592">
      <w:r>
        <w:t>O</w:t>
      </w:r>
      <w:r w:rsidR="00E25500">
        <w:t>nisep</w:t>
      </w:r>
      <w:r>
        <w:t> : Office national d’information sur les enseignements et les professions</w:t>
      </w:r>
    </w:p>
    <w:p w14:paraId="106C8C53" w14:textId="77777777" w:rsidR="001E1592" w:rsidRDefault="001E1592" w:rsidP="001E1592">
      <w:r>
        <w:t>ONU : Organisation des Nations unies</w:t>
      </w:r>
    </w:p>
    <w:p w14:paraId="340A9B25" w14:textId="77777777" w:rsidR="001E1592" w:rsidRDefault="001E1592" w:rsidP="001E1592">
      <w:pPr>
        <w:rPr>
          <w:spacing w:val="-2"/>
        </w:rPr>
      </w:pPr>
      <w:r>
        <w:rPr>
          <w:spacing w:val="-2"/>
        </w:rPr>
        <w:t>PPH : Pastorale des personnes handicapées</w:t>
      </w:r>
    </w:p>
    <w:p w14:paraId="329AF7CD" w14:textId="39B361A2" w:rsidR="005708B9" w:rsidRDefault="005708B9" w:rsidP="001E1592">
      <w:pPr>
        <w:rPr>
          <w:rFonts w:ascii="Calibri" w:hAnsi="Calibri" w:cs="Calibri"/>
        </w:rPr>
      </w:pPr>
      <w:r>
        <w:rPr>
          <w:rFonts w:ascii="Calibri" w:hAnsi="Calibri" w:cs="Calibri"/>
        </w:rPr>
        <w:t>RGAA : Référentiel général d’amélioration de l’accessibilité.</w:t>
      </w:r>
    </w:p>
    <w:p w14:paraId="05802593" w14:textId="53710A0A" w:rsidR="001E1592" w:rsidRDefault="001E1592" w:rsidP="001E1592">
      <w:pPr>
        <w:rPr>
          <w:rFonts w:ascii="Calibri" w:hAnsi="Calibri" w:cs="Calibri"/>
        </w:rPr>
      </w:pPr>
      <w:r>
        <w:rPr>
          <w:rFonts w:ascii="Calibri" w:hAnsi="Calibri" w:cs="Calibri"/>
        </w:rPr>
        <w:t>RSE : responsabilité sociale des entreprises</w:t>
      </w:r>
    </w:p>
    <w:p w14:paraId="106B575B" w14:textId="3361DF13" w:rsidR="00012FF3" w:rsidRDefault="00012FF3" w:rsidP="00012FF3">
      <w:r>
        <w:t>SAE :</w:t>
      </w:r>
      <w:r w:rsidR="00306E77">
        <w:t xml:space="preserve"> </w:t>
      </w:r>
      <w:r w:rsidR="00E92648">
        <w:t>service d’a</w:t>
      </w:r>
      <w:r w:rsidR="00F57F8D">
        <w:t>ppui à</w:t>
      </w:r>
      <w:r w:rsidR="00E92648">
        <w:t xml:space="preserve"> l’emploi</w:t>
      </w:r>
    </w:p>
    <w:p w14:paraId="150AE45F" w14:textId="1DD3557C" w:rsidR="0003084F" w:rsidRDefault="0003084F" w:rsidP="00850DF9">
      <w:r>
        <w:t>Safep</w:t>
      </w:r>
      <w:r w:rsidR="00012FF3">
        <w:t> :</w:t>
      </w:r>
      <w:r w:rsidR="00306E77">
        <w:t xml:space="preserve"> </w:t>
      </w:r>
      <w:r w:rsidR="00E92648">
        <w:t>service</w:t>
      </w:r>
      <w:r w:rsidR="005803DB">
        <w:t xml:space="preserve"> d'accompagnement familial et d'éducation précoce</w:t>
      </w:r>
    </w:p>
    <w:p w14:paraId="53D15D77" w14:textId="5995E955" w:rsidR="001E1592" w:rsidRDefault="0003084F" w:rsidP="00850DF9">
      <w:r w:rsidRPr="00587B82">
        <w:t>S3AS</w:t>
      </w:r>
      <w:r w:rsidR="00012FF3">
        <w:t> :</w:t>
      </w:r>
      <w:r w:rsidR="00306E77">
        <w:t xml:space="preserve"> </w:t>
      </w:r>
      <w:r w:rsidR="00026BDD">
        <w:t>service d'aide à l'acquisition de l'autonomie et à la scolarisation</w:t>
      </w:r>
    </w:p>
    <w:sectPr w:rsidR="001E1592" w:rsidSect="00FD3114">
      <w:footerReference w:type="default" r:id="rId9"/>
      <w:endnotePr>
        <w:numFmt w:val="decimal"/>
      </w:endnotePr>
      <w:pgSz w:w="11906" w:h="16838"/>
      <w:pgMar w:top="1021" w:right="1021" w:bottom="851" w:left="102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58D86" w14:textId="77777777" w:rsidR="00CD0997" w:rsidRDefault="00CD0997" w:rsidP="008922C7">
      <w:pPr>
        <w:spacing w:line="240" w:lineRule="auto"/>
      </w:pPr>
      <w:r>
        <w:separator/>
      </w:r>
    </w:p>
  </w:endnote>
  <w:endnote w:type="continuationSeparator" w:id="0">
    <w:p w14:paraId="506700A8" w14:textId="77777777" w:rsidR="00CD0997" w:rsidRDefault="00CD0997" w:rsidP="00892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Gra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266917"/>
      <w:docPartObj>
        <w:docPartGallery w:val="Page Numbers (Bottom of Page)"/>
        <w:docPartUnique/>
      </w:docPartObj>
    </w:sdtPr>
    <w:sdtEndPr/>
    <w:sdtContent>
      <w:p w14:paraId="77CF0E25" w14:textId="61CF77D8" w:rsidR="004E6D89" w:rsidRDefault="004E6D89">
        <w:pPr>
          <w:pStyle w:val="Pieddepage"/>
          <w:jc w:val="center"/>
        </w:pPr>
        <w:r>
          <w:fldChar w:fldCharType="begin"/>
        </w:r>
        <w:r>
          <w:instrText>PAGE   \* MERGEFORMAT</w:instrText>
        </w:r>
        <w:r>
          <w:fldChar w:fldCharType="separate"/>
        </w:r>
        <w:r w:rsidR="002346C0">
          <w:rPr>
            <w:noProof/>
          </w:rPr>
          <w:t>5</w:t>
        </w:r>
        <w:r>
          <w:fldChar w:fldCharType="end"/>
        </w:r>
      </w:p>
    </w:sdtContent>
  </w:sdt>
  <w:p w14:paraId="5D5E99A0" w14:textId="77777777" w:rsidR="004E6D89" w:rsidRDefault="004E6D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24BEA" w14:textId="77777777" w:rsidR="00CD0997" w:rsidRDefault="00CD0997" w:rsidP="008922C7">
      <w:pPr>
        <w:spacing w:line="240" w:lineRule="auto"/>
      </w:pPr>
      <w:r>
        <w:separator/>
      </w:r>
    </w:p>
  </w:footnote>
  <w:footnote w:type="continuationSeparator" w:id="0">
    <w:p w14:paraId="67B2AA60" w14:textId="77777777" w:rsidR="00CD0997" w:rsidRDefault="00CD0997" w:rsidP="008922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248"/>
    <w:multiLevelType w:val="hybridMultilevel"/>
    <w:tmpl w:val="CD7A78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38504C"/>
    <w:multiLevelType w:val="hybridMultilevel"/>
    <w:tmpl w:val="626E7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D10DD4"/>
    <w:multiLevelType w:val="hybridMultilevel"/>
    <w:tmpl w:val="47AAB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213F1"/>
    <w:multiLevelType w:val="hybridMultilevel"/>
    <w:tmpl w:val="6624F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8B01D4"/>
    <w:multiLevelType w:val="hybridMultilevel"/>
    <w:tmpl w:val="AD2CE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872C30"/>
    <w:multiLevelType w:val="hybridMultilevel"/>
    <w:tmpl w:val="E4D8C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CD0851"/>
    <w:multiLevelType w:val="hybridMultilevel"/>
    <w:tmpl w:val="8C008204"/>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7" w15:restartNumberingAfterBreak="0">
    <w:nsid w:val="123823FB"/>
    <w:multiLevelType w:val="hybridMultilevel"/>
    <w:tmpl w:val="1DA00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D25B6B"/>
    <w:multiLevelType w:val="hybridMultilevel"/>
    <w:tmpl w:val="BAC817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1940CB"/>
    <w:multiLevelType w:val="hybridMultilevel"/>
    <w:tmpl w:val="E2B4B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EA19D9"/>
    <w:multiLevelType w:val="hybridMultilevel"/>
    <w:tmpl w:val="A030D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413D41"/>
    <w:multiLevelType w:val="hybridMultilevel"/>
    <w:tmpl w:val="58669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8A2B7C"/>
    <w:multiLevelType w:val="hybridMultilevel"/>
    <w:tmpl w:val="5FF84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4F090B"/>
    <w:multiLevelType w:val="hybridMultilevel"/>
    <w:tmpl w:val="A4D2A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B6445E"/>
    <w:multiLevelType w:val="hybridMultilevel"/>
    <w:tmpl w:val="0BDC7C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1139AB"/>
    <w:multiLevelType w:val="hybridMultilevel"/>
    <w:tmpl w:val="0472CF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36413C"/>
    <w:multiLevelType w:val="hybridMultilevel"/>
    <w:tmpl w:val="A712C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6A1F15"/>
    <w:multiLevelType w:val="hybridMultilevel"/>
    <w:tmpl w:val="3E465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A71E60"/>
    <w:multiLevelType w:val="hybridMultilevel"/>
    <w:tmpl w:val="0DEC7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D625E2"/>
    <w:multiLevelType w:val="hybridMultilevel"/>
    <w:tmpl w:val="FB4AFC9A"/>
    <w:lvl w:ilvl="0" w:tplc="A2564EC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B8235C"/>
    <w:multiLevelType w:val="hybridMultilevel"/>
    <w:tmpl w:val="D534BD82"/>
    <w:lvl w:ilvl="0" w:tplc="5D82BB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D62B1F"/>
    <w:multiLevelType w:val="hybridMultilevel"/>
    <w:tmpl w:val="D5BE7028"/>
    <w:lvl w:ilvl="0" w:tplc="569899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7C0EC8"/>
    <w:multiLevelType w:val="hybridMultilevel"/>
    <w:tmpl w:val="7FA8C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BB4AF7"/>
    <w:multiLevelType w:val="hybridMultilevel"/>
    <w:tmpl w:val="4782A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FE43A3"/>
    <w:multiLevelType w:val="hybridMultilevel"/>
    <w:tmpl w:val="18F61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1D69A1"/>
    <w:multiLevelType w:val="hybridMultilevel"/>
    <w:tmpl w:val="44A4B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6D5DB9"/>
    <w:multiLevelType w:val="hybridMultilevel"/>
    <w:tmpl w:val="888C06E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4936DBB"/>
    <w:multiLevelType w:val="hybridMultilevel"/>
    <w:tmpl w:val="EBD04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55D4C7C"/>
    <w:multiLevelType w:val="hybridMultilevel"/>
    <w:tmpl w:val="EBBAB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5743FB2"/>
    <w:multiLevelType w:val="hybridMultilevel"/>
    <w:tmpl w:val="8AE64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5CF4D96"/>
    <w:multiLevelType w:val="hybridMultilevel"/>
    <w:tmpl w:val="6CE888A2"/>
    <w:lvl w:ilvl="0" w:tplc="5E320418">
      <w:start w:val="1"/>
      <w:numFmt w:val="bullet"/>
      <w:lvlText w:val="-"/>
      <w:lvlJc w:val="left"/>
      <w:pPr>
        <w:ind w:left="720" w:hanging="360"/>
      </w:pPr>
      <w:rPr>
        <w:rFonts w:ascii="Calibri" w:eastAsia="Times New Roma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B6237E8"/>
    <w:multiLevelType w:val="hybridMultilevel"/>
    <w:tmpl w:val="F09C4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784B07"/>
    <w:multiLevelType w:val="hybridMultilevel"/>
    <w:tmpl w:val="0D98F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D1905C4"/>
    <w:multiLevelType w:val="hybridMultilevel"/>
    <w:tmpl w:val="DC567D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4FE301E7"/>
    <w:multiLevelType w:val="hybridMultilevel"/>
    <w:tmpl w:val="3E301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0D70CC6"/>
    <w:multiLevelType w:val="hybridMultilevel"/>
    <w:tmpl w:val="7B7CA2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3CF711B"/>
    <w:multiLevelType w:val="hybridMultilevel"/>
    <w:tmpl w:val="E4D0B302"/>
    <w:lvl w:ilvl="0" w:tplc="040C0003">
      <w:start w:val="1"/>
      <w:numFmt w:val="bullet"/>
      <w:lvlText w:val="o"/>
      <w:lvlJc w:val="left"/>
      <w:pPr>
        <w:ind w:left="1487" w:hanging="360"/>
      </w:pPr>
      <w:rPr>
        <w:rFonts w:ascii="Courier New" w:hAnsi="Courier New" w:cs="Courier New" w:hint="default"/>
      </w:rPr>
    </w:lvl>
    <w:lvl w:ilvl="1" w:tplc="040C0003" w:tentative="1">
      <w:start w:val="1"/>
      <w:numFmt w:val="bullet"/>
      <w:lvlText w:val="o"/>
      <w:lvlJc w:val="left"/>
      <w:pPr>
        <w:ind w:left="2207" w:hanging="360"/>
      </w:pPr>
      <w:rPr>
        <w:rFonts w:ascii="Courier New" w:hAnsi="Courier New" w:cs="Courier New" w:hint="default"/>
      </w:rPr>
    </w:lvl>
    <w:lvl w:ilvl="2" w:tplc="040C0005" w:tentative="1">
      <w:start w:val="1"/>
      <w:numFmt w:val="bullet"/>
      <w:lvlText w:val=""/>
      <w:lvlJc w:val="left"/>
      <w:pPr>
        <w:ind w:left="2927" w:hanging="360"/>
      </w:pPr>
      <w:rPr>
        <w:rFonts w:ascii="Wingdings" w:hAnsi="Wingdings" w:hint="default"/>
      </w:rPr>
    </w:lvl>
    <w:lvl w:ilvl="3" w:tplc="040C0001" w:tentative="1">
      <w:start w:val="1"/>
      <w:numFmt w:val="bullet"/>
      <w:lvlText w:val=""/>
      <w:lvlJc w:val="left"/>
      <w:pPr>
        <w:ind w:left="3647" w:hanging="360"/>
      </w:pPr>
      <w:rPr>
        <w:rFonts w:ascii="Symbol" w:hAnsi="Symbol" w:hint="default"/>
      </w:rPr>
    </w:lvl>
    <w:lvl w:ilvl="4" w:tplc="040C0003" w:tentative="1">
      <w:start w:val="1"/>
      <w:numFmt w:val="bullet"/>
      <w:lvlText w:val="o"/>
      <w:lvlJc w:val="left"/>
      <w:pPr>
        <w:ind w:left="4367" w:hanging="360"/>
      </w:pPr>
      <w:rPr>
        <w:rFonts w:ascii="Courier New" w:hAnsi="Courier New" w:cs="Courier New" w:hint="default"/>
      </w:rPr>
    </w:lvl>
    <w:lvl w:ilvl="5" w:tplc="040C0005" w:tentative="1">
      <w:start w:val="1"/>
      <w:numFmt w:val="bullet"/>
      <w:lvlText w:val=""/>
      <w:lvlJc w:val="left"/>
      <w:pPr>
        <w:ind w:left="5087" w:hanging="360"/>
      </w:pPr>
      <w:rPr>
        <w:rFonts w:ascii="Wingdings" w:hAnsi="Wingdings" w:hint="default"/>
      </w:rPr>
    </w:lvl>
    <w:lvl w:ilvl="6" w:tplc="040C0001" w:tentative="1">
      <w:start w:val="1"/>
      <w:numFmt w:val="bullet"/>
      <w:lvlText w:val=""/>
      <w:lvlJc w:val="left"/>
      <w:pPr>
        <w:ind w:left="5807" w:hanging="360"/>
      </w:pPr>
      <w:rPr>
        <w:rFonts w:ascii="Symbol" w:hAnsi="Symbol" w:hint="default"/>
      </w:rPr>
    </w:lvl>
    <w:lvl w:ilvl="7" w:tplc="040C0003" w:tentative="1">
      <w:start w:val="1"/>
      <w:numFmt w:val="bullet"/>
      <w:lvlText w:val="o"/>
      <w:lvlJc w:val="left"/>
      <w:pPr>
        <w:ind w:left="6527" w:hanging="360"/>
      </w:pPr>
      <w:rPr>
        <w:rFonts w:ascii="Courier New" w:hAnsi="Courier New" w:cs="Courier New" w:hint="default"/>
      </w:rPr>
    </w:lvl>
    <w:lvl w:ilvl="8" w:tplc="040C0005" w:tentative="1">
      <w:start w:val="1"/>
      <w:numFmt w:val="bullet"/>
      <w:lvlText w:val=""/>
      <w:lvlJc w:val="left"/>
      <w:pPr>
        <w:ind w:left="7247" w:hanging="360"/>
      </w:pPr>
      <w:rPr>
        <w:rFonts w:ascii="Wingdings" w:hAnsi="Wingdings" w:hint="default"/>
      </w:rPr>
    </w:lvl>
  </w:abstractNum>
  <w:abstractNum w:abstractNumId="37" w15:restartNumberingAfterBreak="0">
    <w:nsid w:val="58811493"/>
    <w:multiLevelType w:val="hybridMultilevel"/>
    <w:tmpl w:val="F886EEF2"/>
    <w:lvl w:ilvl="0" w:tplc="A2564EC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D025F98"/>
    <w:multiLevelType w:val="hybridMultilevel"/>
    <w:tmpl w:val="05A25F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56B744E"/>
    <w:multiLevelType w:val="hybridMultilevel"/>
    <w:tmpl w:val="DEA26924"/>
    <w:lvl w:ilvl="0" w:tplc="27483ABE">
      <w:start w:val="1"/>
      <w:numFmt w:val="bullet"/>
      <w:lvlText w:val=""/>
      <w:lvlJc w:val="left"/>
      <w:pPr>
        <w:ind w:left="720" w:hanging="360"/>
      </w:pPr>
      <w:rPr>
        <w:rFonts w:ascii="Symbol" w:hAnsi="Symbol"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76D073A"/>
    <w:multiLevelType w:val="hybridMultilevel"/>
    <w:tmpl w:val="DB3E5E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AF0A4C"/>
    <w:multiLevelType w:val="hybridMultilevel"/>
    <w:tmpl w:val="851C0E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0E023BC"/>
    <w:multiLevelType w:val="hybridMultilevel"/>
    <w:tmpl w:val="4E70A98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71EF25E7"/>
    <w:multiLevelType w:val="hybridMultilevel"/>
    <w:tmpl w:val="B0B0E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497840"/>
    <w:multiLevelType w:val="hybridMultilevel"/>
    <w:tmpl w:val="248A2B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84B170E"/>
    <w:multiLevelType w:val="hybridMultilevel"/>
    <w:tmpl w:val="72302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8C162CC"/>
    <w:multiLevelType w:val="hybridMultilevel"/>
    <w:tmpl w:val="1076D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FA33B0"/>
    <w:multiLevelType w:val="hybridMultilevel"/>
    <w:tmpl w:val="25E66BD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15:restartNumberingAfterBreak="0">
    <w:nsid w:val="7AB66882"/>
    <w:multiLevelType w:val="hybridMultilevel"/>
    <w:tmpl w:val="0B7CF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B4D19B3"/>
    <w:multiLevelType w:val="hybridMultilevel"/>
    <w:tmpl w:val="17B2787A"/>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50" w15:restartNumberingAfterBreak="0">
    <w:nsid w:val="7CF0471D"/>
    <w:multiLevelType w:val="hybridMultilevel"/>
    <w:tmpl w:val="D89EE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DB730EB"/>
    <w:multiLevelType w:val="hybridMultilevel"/>
    <w:tmpl w:val="DD40799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1291545731">
    <w:abstractNumId w:val="20"/>
  </w:num>
  <w:num w:numId="2" w16cid:durableId="1229995256">
    <w:abstractNumId w:val="30"/>
  </w:num>
  <w:num w:numId="3" w16cid:durableId="1406344720">
    <w:abstractNumId w:val="3"/>
  </w:num>
  <w:num w:numId="4" w16cid:durableId="942225577">
    <w:abstractNumId w:val="42"/>
  </w:num>
  <w:num w:numId="5" w16cid:durableId="305202745">
    <w:abstractNumId w:val="39"/>
  </w:num>
  <w:num w:numId="6" w16cid:durableId="109517212">
    <w:abstractNumId w:val="11"/>
  </w:num>
  <w:num w:numId="7" w16cid:durableId="610280386">
    <w:abstractNumId w:val="28"/>
  </w:num>
  <w:num w:numId="8" w16cid:durableId="1655452289">
    <w:abstractNumId w:val="5"/>
  </w:num>
  <w:num w:numId="9" w16cid:durableId="628246757">
    <w:abstractNumId w:val="17"/>
  </w:num>
  <w:num w:numId="10" w16cid:durableId="428543969">
    <w:abstractNumId w:val="32"/>
  </w:num>
  <w:num w:numId="11" w16cid:durableId="1692488422">
    <w:abstractNumId w:val="48"/>
  </w:num>
  <w:num w:numId="12" w16cid:durableId="208105384">
    <w:abstractNumId w:val="50"/>
  </w:num>
  <w:num w:numId="13" w16cid:durableId="1845970411">
    <w:abstractNumId w:val="14"/>
  </w:num>
  <w:num w:numId="14" w16cid:durableId="462650861">
    <w:abstractNumId w:val="31"/>
  </w:num>
  <w:num w:numId="15" w16cid:durableId="1258445512">
    <w:abstractNumId w:val="12"/>
  </w:num>
  <w:num w:numId="16" w16cid:durableId="1559436894">
    <w:abstractNumId w:val="27"/>
  </w:num>
  <w:num w:numId="17" w16cid:durableId="1150058168">
    <w:abstractNumId w:val="18"/>
  </w:num>
  <w:num w:numId="18" w16cid:durableId="1338776575">
    <w:abstractNumId w:val="24"/>
  </w:num>
  <w:num w:numId="19" w16cid:durableId="1995717850">
    <w:abstractNumId w:val="38"/>
  </w:num>
  <w:num w:numId="20" w16cid:durableId="1570463214">
    <w:abstractNumId w:val="43"/>
  </w:num>
  <w:num w:numId="21" w16cid:durableId="114561323">
    <w:abstractNumId w:val="21"/>
  </w:num>
  <w:num w:numId="22" w16cid:durableId="504788748">
    <w:abstractNumId w:val="36"/>
  </w:num>
  <w:num w:numId="23" w16cid:durableId="787821118">
    <w:abstractNumId w:val="13"/>
  </w:num>
  <w:num w:numId="24" w16cid:durableId="1908419212">
    <w:abstractNumId w:val="47"/>
  </w:num>
  <w:num w:numId="25" w16cid:durableId="1049499183">
    <w:abstractNumId w:val="26"/>
  </w:num>
  <w:num w:numId="26" w16cid:durableId="977950651">
    <w:abstractNumId w:val="4"/>
  </w:num>
  <w:num w:numId="27" w16cid:durableId="27874497">
    <w:abstractNumId w:val="16"/>
  </w:num>
  <w:num w:numId="28" w16cid:durableId="135344009">
    <w:abstractNumId w:val="45"/>
  </w:num>
  <w:num w:numId="29" w16cid:durableId="1998261589">
    <w:abstractNumId w:val="29"/>
  </w:num>
  <w:num w:numId="30" w16cid:durableId="1648246652">
    <w:abstractNumId w:val="0"/>
  </w:num>
  <w:num w:numId="31" w16cid:durableId="584875888">
    <w:abstractNumId w:val="46"/>
  </w:num>
  <w:num w:numId="32" w16cid:durableId="1000085153">
    <w:abstractNumId w:val="41"/>
  </w:num>
  <w:num w:numId="33" w16cid:durableId="1526216137">
    <w:abstractNumId w:val="15"/>
  </w:num>
  <w:num w:numId="34" w16cid:durableId="207836127">
    <w:abstractNumId w:val="7"/>
  </w:num>
  <w:num w:numId="35" w16cid:durableId="809977779">
    <w:abstractNumId w:val="51"/>
  </w:num>
  <w:num w:numId="36" w16cid:durableId="1885100316">
    <w:abstractNumId w:val="40"/>
  </w:num>
  <w:num w:numId="37" w16cid:durableId="1085028110">
    <w:abstractNumId w:val="23"/>
  </w:num>
  <w:num w:numId="38" w16cid:durableId="954170373">
    <w:abstractNumId w:val="9"/>
  </w:num>
  <w:num w:numId="39" w16cid:durableId="63727681">
    <w:abstractNumId w:val="25"/>
  </w:num>
  <w:num w:numId="40" w16cid:durableId="816188076">
    <w:abstractNumId w:val="44"/>
  </w:num>
  <w:num w:numId="41" w16cid:durableId="86120226">
    <w:abstractNumId w:val="10"/>
  </w:num>
  <w:num w:numId="42" w16cid:durableId="1250310822">
    <w:abstractNumId w:val="37"/>
  </w:num>
  <w:num w:numId="43" w16cid:durableId="728574692">
    <w:abstractNumId w:val="34"/>
  </w:num>
  <w:num w:numId="44" w16cid:durableId="763309190">
    <w:abstractNumId w:val="19"/>
  </w:num>
  <w:num w:numId="45" w16cid:durableId="155804581">
    <w:abstractNumId w:val="2"/>
  </w:num>
  <w:num w:numId="46" w16cid:durableId="376399565">
    <w:abstractNumId w:val="1"/>
  </w:num>
  <w:num w:numId="47" w16cid:durableId="192303971">
    <w:abstractNumId w:val="22"/>
  </w:num>
  <w:num w:numId="48" w16cid:durableId="1494447456">
    <w:abstractNumId w:val="6"/>
  </w:num>
  <w:num w:numId="49" w16cid:durableId="651563661">
    <w:abstractNumId w:val="33"/>
  </w:num>
  <w:num w:numId="50" w16cid:durableId="1377050403">
    <w:abstractNumId w:val="49"/>
  </w:num>
  <w:num w:numId="51" w16cid:durableId="360127624">
    <w:abstractNumId w:val="8"/>
  </w:num>
  <w:num w:numId="52" w16cid:durableId="1519390921">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7C"/>
    <w:rsid w:val="00003436"/>
    <w:rsid w:val="00007BE2"/>
    <w:rsid w:val="00007FE2"/>
    <w:rsid w:val="00010FD6"/>
    <w:rsid w:val="00012FF3"/>
    <w:rsid w:val="00020804"/>
    <w:rsid w:val="00021D91"/>
    <w:rsid w:val="00024CC3"/>
    <w:rsid w:val="00026BDD"/>
    <w:rsid w:val="0003040C"/>
    <w:rsid w:val="0003084F"/>
    <w:rsid w:val="0003445B"/>
    <w:rsid w:val="00035287"/>
    <w:rsid w:val="00036F18"/>
    <w:rsid w:val="00040471"/>
    <w:rsid w:val="00041AD3"/>
    <w:rsid w:val="000501B2"/>
    <w:rsid w:val="00051CDB"/>
    <w:rsid w:val="00060C0A"/>
    <w:rsid w:val="00064904"/>
    <w:rsid w:val="00067068"/>
    <w:rsid w:val="00067A15"/>
    <w:rsid w:val="00077576"/>
    <w:rsid w:val="00087E8B"/>
    <w:rsid w:val="00091BB7"/>
    <w:rsid w:val="000A288D"/>
    <w:rsid w:val="000A2D1A"/>
    <w:rsid w:val="000A30A4"/>
    <w:rsid w:val="000A3121"/>
    <w:rsid w:val="000A593D"/>
    <w:rsid w:val="000A5A6E"/>
    <w:rsid w:val="000B0BCF"/>
    <w:rsid w:val="000B2785"/>
    <w:rsid w:val="000B4C0A"/>
    <w:rsid w:val="000C29EE"/>
    <w:rsid w:val="000C2BC8"/>
    <w:rsid w:val="000C4D2B"/>
    <w:rsid w:val="000D0A7F"/>
    <w:rsid w:val="000D19F6"/>
    <w:rsid w:val="000D577B"/>
    <w:rsid w:val="000E7B70"/>
    <w:rsid w:val="00106CFF"/>
    <w:rsid w:val="00111B5A"/>
    <w:rsid w:val="00113DA5"/>
    <w:rsid w:val="00115424"/>
    <w:rsid w:val="001253DC"/>
    <w:rsid w:val="00126DF7"/>
    <w:rsid w:val="001303C1"/>
    <w:rsid w:val="0013228C"/>
    <w:rsid w:val="001327C5"/>
    <w:rsid w:val="001412D9"/>
    <w:rsid w:val="00143871"/>
    <w:rsid w:val="00147991"/>
    <w:rsid w:val="0015158D"/>
    <w:rsid w:val="00156749"/>
    <w:rsid w:val="00161807"/>
    <w:rsid w:val="0016775B"/>
    <w:rsid w:val="00171E0A"/>
    <w:rsid w:val="00172E4D"/>
    <w:rsid w:val="00181612"/>
    <w:rsid w:val="00182E0D"/>
    <w:rsid w:val="0018444C"/>
    <w:rsid w:val="0018621A"/>
    <w:rsid w:val="001862A6"/>
    <w:rsid w:val="00186C40"/>
    <w:rsid w:val="00196E1F"/>
    <w:rsid w:val="0019708D"/>
    <w:rsid w:val="001A56AB"/>
    <w:rsid w:val="001B0E53"/>
    <w:rsid w:val="001B15DA"/>
    <w:rsid w:val="001B28C2"/>
    <w:rsid w:val="001B6226"/>
    <w:rsid w:val="001B7057"/>
    <w:rsid w:val="001C0B8B"/>
    <w:rsid w:val="001C373E"/>
    <w:rsid w:val="001C4982"/>
    <w:rsid w:val="001D5CE0"/>
    <w:rsid w:val="001D7C6C"/>
    <w:rsid w:val="001E0C30"/>
    <w:rsid w:val="001E1592"/>
    <w:rsid w:val="001F2343"/>
    <w:rsid w:val="00202600"/>
    <w:rsid w:val="0021154F"/>
    <w:rsid w:val="0022259F"/>
    <w:rsid w:val="00222AA8"/>
    <w:rsid w:val="00224061"/>
    <w:rsid w:val="00226C8D"/>
    <w:rsid w:val="002315E5"/>
    <w:rsid w:val="00232E1D"/>
    <w:rsid w:val="002346C0"/>
    <w:rsid w:val="002348D4"/>
    <w:rsid w:val="00234C14"/>
    <w:rsid w:val="00236163"/>
    <w:rsid w:val="002450D9"/>
    <w:rsid w:val="00247AEA"/>
    <w:rsid w:val="00247B99"/>
    <w:rsid w:val="00247F57"/>
    <w:rsid w:val="00257BDE"/>
    <w:rsid w:val="00261088"/>
    <w:rsid w:val="00262148"/>
    <w:rsid w:val="00266ECD"/>
    <w:rsid w:val="002706B9"/>
    <w:rsid w:val="00273B8E"/>
    <w:rsid w:val="0027615E"/>
    <w:rsid w:val="00276165"/>
    <w:rsid w:val="00280D3A"/>
    <w:rsid w:val="002841D3"/>
    <w:rsid w:val="00284E67"/>
    <w:rsid w:val="002865EC"/>
    <w:rsid w:val="00290DA1"/>
    <w:rsid w:val="00293E20"/>
    <w:rsid w:val="00294F54"/>
    <w:rsid w:val="002A0A92"/>
    <w:rsid w:val="002A16A9"/>
    <w:rsid w:val="002A25B7"/>
    <w:rsid w:val="002B776D"/>
    <w:rsid w:val="002B77AE"/>
    <w:rsid w:val="002C61E7"/>
    <w:rsid w:val="002C6421"/>
    <w:rsid w:val="002C650D"/>
    <w:rsid w:val="002D36CA"/>
    <w:rsid w:val="002E0CE0"/>
    <w:rsid w:val="002E1D04"/>
    <w:rsid w:val="002E7306"/>
    <w:rsid w:val="002E74E7"/>
    <w:rsid w:val="002E782F"/>
    <w:rsid w:val="002F0911"/>
    <w:rsid w:val="002F0FB3"/>
    <w:rsid w:val="002F6331"/>
    <w:rsid w:val="002F638D"/>
    <w:rsid w:val="0030100D"/>
    <w:rsid w:val="00302C3F"/>
    <w:rsid w:val="00303E14"/>
    <w:rsid w:val="00306E77"/>
    <w:rsid w:val="0031422A"/>
    <w:rsid w:val="003148F2"/>
    <w:rsid w:val="00323DF4"/>
    <w:rsid w:val="0032524B"/>
    <w:rsid w:val="00331530"/>
    <w:rsid w:val="00332CC7"/>
    <w:rsid w:val="00350280"/>
    <w:rsid w:val="003511F5"/>
    <w:rsid w:val="00356885"/>
    <w:rsid w:val="00357843"/>
    <w:rsid w:val="00364E08"/>
    <w:rsid w:val="00372F2F"/>
    <w:rsid w:val="00373DB3"/>
    <w:rsid w:val="00376130"/>
    <w:rsid w:val="0038099B"/>
    <w:rsid w:val="00383074"/>
    <w:rsid w:val="003B0EBB"/>
    <w:rsid w:val="003B22C8"/>
    <w:rsid w:val="003B36E2"/>
    <w:rsid w:val="003D07A1"/>
    <w:rsid w:val="003D127C"/>
    <w:rsid w:val="003D3CA8"/>
    <w:rsid w:val="003E04AF"/>
    <w:rsid w:val="003E06A5"/>
    <w:rsid w:val="003E0A46"/>
    <w:rsid w:val="003F0F27"/>
    <w:rsid w:val="003F1874"/>
    <w:rsid w:val="003F18E6"/>
    <w:rsid w:val="003F7940"/>
    <w:rsid w:val="00404AFE"/>
    <w:rsid w:val="004139F6"/>
    <w:rsid w:val="00417173"/>
    <w:rsid w:val="0043547A"/>
    <w:rsid w:val="004405B4"/>
    <w:rsid w:val="00440E31"/>
    <w:rsid w:val="004433B7"/>
    <w:rsid w:val="0044519B"/>
    <w:rsid w:val="004457E2"/>
    <w:rsid w:val="0045028B"/>
    <w:rsid w:val="00454266"/>
    <w:rsid w:val="004543BE"/>
    <w:rsid w:val="00455E7A"/>
    <w:rsid w:val="004667EA"/>
    <w:rsid w:val="0047775C"/>
    <w:rsid w:val="00481550"/>
    <w:rsid w:val="00482034"/>
    <w:rsid w:val="00486691"/>
    <w:rsid w:val="00497744"/>
    <w:rsid w:val="004A0FB0"/>
    <w:rsid w:val="004A7274"/>
    <w:rsid w:val="004A77D8"/>
    <w:rsid w:val="004B18B7"/>
    <w:rsid w:val="004C1267"/>
    <w:rsid w:val="004C1522"/>
    <w:rsid w:val="004D40B2"/>
    <w:rsid w:val="004E24B3"/>
    <w:rsid w:val="004E6D89"/>
    <w:rsid w:val="004F0CBE"/>
    <w:rsid w:val="004F10F5"/>
    <w:rsid w:val="004F54A9"/>
    <w:rsid w:val="004F5770"/>
    <w:rsid w:val="00501424"/>
    <w:rsid w:val="00504B5B"/>
    <w:rsid w:val="00507861"/>
    <w:rsid w:val="00514010"/>
    <w:rsid w:val="0052189C"/>
    <w:rsid w:val="00530849"/>
    <w:rsid w:val="005345D3"/>
    <w:rsid w:val="00535A7C"/>
    <w:rsid w:val="00536B04"/>
    <w:rsid w:val="00542BF4"/>
    <w:rsid w:val="00542F48"/>
    <w:rsid w:val="005462EC"/>
    <w:rsid w:val="00555117"/>
    <w:rsid w:val="005578B7"/>
    <w:rsid w:val="00566601"/>
    <w:rsid w:val="00567564"/>
    <w:rsid w:val="005708B9"/>
    <w:rsid w:val="0057569D"/>
    <w:rsid w:val="00576A4F"/>
    <w:rsid w:val="00577ED0"/>
    <w:rsid w:val="005803DB"/>
    <w:rsid w:val="005825F6"/>
    <w:rsid w:val="00582D50"/>
    <w:rsid w:val="00586261"/>
    <w:rsid w:val="00587B82"/>
    <w:rsid w:val="00592C0A"/>
    <w:rsid w:val="005954F2"/>
    <w:rsid w:val="00596562"/>
    <w:rsid w:val="00596959"/>
    <w:rsid w:val="005A2A15"/>
    <w:rsid w:val="005B2E58"/>
    <w:rsid w:val="005B5766"/>
    <w:rsid w:val="005B7DAE"/>
    <w:rsid w:val="005C3F83"/>
    <w:rsid w:val="005C43D6"/>
    <w:rsid w:val="005C5409"/>
    <w:rsid w:val="005D17F8"/>
    <w:rsid w:val="005E6D7B"/>
    <w:rsid w:val="005E6FE3"/>
    <w:rsid w:val="005E701A"/>
    <w:rsid w:val="005F1571"/>
    <w:rsid w:val="005F6DA6"/>
    <w:rsid w:val="00600224"/>
    <w:rsid w:val="00610F83"/>
    <w:rsid w:val="00613CB1"/>
    <w:rsid w:val="006141F1"/>
    <w:rsid w:val="00614367"/>
    <w:rsid w:val="00626AC0"/>
    <w:rsid w:val="00626B21"/>
    <w:rsid w:val="0062760A"/>
    <w:rsid w:val="006301FF"/>
    <w:rsid w:val="00633EA2"/>
    <w:rsid w:val="00637B0B"/>
    <w:rsid w:val="00641B8C"/>
    <w:rsid w:val="006452B9"/>
    <w:rsid w:val="0064538F"/>
    <w:rsid w:val="00645782"/>
    <w:rsid w:val="00646713"/>
    <w:rsid w:val="006506E0"/>
    <w:rsid w:val="00652443"/>
    <w:rsid w:val="00655C36"/>
    <w:rsid w:val="0065637D"/>
    <w:rsid w:val="006676A9"/>
    <w:rsid w:val="00667ADF"/>
    <w:rsid w:val="00675D3B"/>
    <w:rsid w:val="00683430"/>
    <w:rsid w:val="00683E6D"/>
    <w:rsid w:val="006852C6"/>
    <w:rsid w:val="00686138"/>
    <w:rsid w:val="00692A42"/>
    <w:rsid w:val="006934AD"/>
    <w:rsid w:val="00697FB2"/>
    <w:rsid w:val="006A113B"/>
    <w:rsid w:val="006A13E2"/>
    <w:rsid w:val="006A252B"/>
    <w:rsid w:val="006A4952"/>
    <w:rsid w:val="006A6C16"/>
    <w:rsid w:val="006B37E6"/>
    <w:rsid w:val="006B38E6"/>
    <w:rsid w:val="006B7809"/>
    <w:rsid w:val="006C1AB8"/>
    <w:rsid w:val="006C1D1D"/>
    <w:rsid w:val="006C201C"/>
    <w:rsid w:val="006C4201"/>
    <w:rsid w:val="006D730A"/>
    <w:rsid w:val="006E3C0B"/>
    <w:rsid w:val="006F119C"/>
    <w:rsid w:val="006F57D7"/>
    <w:rsid w:val="006F7750"/>
    <w:rsid w:val="00700FD8"/>
    <w:rsid w:val="007013CA"/>
    <w:rsid w:val="007016D5"/>
    <w:rsid w:val="00701B99"/>
    <w:rsid w:val="00702B40"/>
    <w:rsid w:val="00706D5D"/>
    <w:rsid w:val="00707144"/>
    <w:rsid w:val="00714A43"/>
    <w:rsid w:val="007162BD"/>
    <w:rsid w:val="007216DF"/>
    <w:rsid w:val="00724142"/>
    <w:rsid w:val="00727A3D"/>
    <w:rsid w:val="007332FA"/>
    <w:rsid w:val="007357AD"/>
    <w:rsid w:val="00740885"/>
    <w:rsid w:val="00744586"/>
    <w:rsid w:val="007474E0"/>
    <w:rsid w:val="00757278"/>
    <w:rsid w:val="00761F69"/>
    <w:rsid w:val="00763855"/>
    <w:rsid w:val="00764C6F"/>
    <w:rsid w:val="007659E3"/>
    <w:rsid w:val="00767A1A"/>
    <w:rsid w:val="0077550F"/>
    <w:rsid w:val="00792D8C"/>
    <w:rsid w:val="00796EE1"/>
    <w:rsid w:val="007A240F"/>
    <w:rsid w:val="007B1379"/>
    <w:rsid w:val="007B17F3"/>
    <w:rsid w:val="007B2DAC"/>
    <w:rsid w:val="007C4391"/>
    <w:rsid w:val="007D0B28"/>
    <w:rsid w:val="007D2F34"/>
    <w:rsid w:val="007E53DD"/>
    <w:rsid w:val="007F2726"/>
    <w:rsid w:val="00801CA7"/>
    <w:rsid w:val="008020E9"/>
    <w:rsid w:val="00813A66"/>
    <w:rsid w:val="008272AD"/>
    <w:rsid w:val="0083027B"/>
    <w:rsid w:val="00835688"/>
    <w:rsid w:val="00835A02"/>
    <w:rsid w:val="008372E5"/>
    <w:rsid w:val="0084058D"/>
    <w:rsid w:val="00841010"/>
    <w:rsid w:val="008476E7"/>
    <w:rsid w:val="00850DF9"/>
    <w:rsid w:val="008513A0"/>
    <w:rsid w:val="00855DC9"/>
    <w:rsid w:val="00857C61"/>
    <w:rsid w:val="008635D8"/>
    <w:rsid w:val="00864904"/>
    <w:rsid w:val="00865444"/>
    <w:rsid w:val="00865E79"/>
    <w:rsid w:val="00866863"/>
    <w:rsid w:val="00867676"/>
    <w:rsid w:val="0087627F"/>
    <w:rsid w:val="008800A5"/>
    <w:rsid w:val="00886DCA"/>
    <w:rsid w:val="00887E14"/>
    <w:rsid w:val="008922C7"/>
    <w:rsid w:val="008949BE"/>
    <w:rsid w:val="0089618C"/>
    <w:rsid w:val="008A0C8D"/>
    <w:rsid w:val="008A2E82"/>
    <w:rsid w:val="008B0584"/>
    <w:rsid w:val="008B1002"/>
    <w:rsid w:val="008B5517"/>
    <w:rsid w:val="008C0FAD"/>
    <w:rsid w:val="008C1CF1"/>
    <w:rsid w:val="008C5BBB"/>
    <w:rsid w:val="008D0336"/>
    <w:rsid w:val="008D3C2C"/>
    <w:rsid w:val="008D75D6"/>
    <w:rsid w:val="008E53C6"/>
    <w:rsid w:val="008E613F"/>
    <w:rsid w:val="008F11D0"/>
    <w:rsid w:val="008F6E4B"/>
    <w:rsid w:val="00900D97"/>
    <w:rsid w:val="00910225"/>
    <w:rsid w:val="00911368"/>
    <w:rsid w:val="009134C9"/>
    <w:rsid w:val="00917767"/>
    <w:rsid w:val="009218E1"/>
    <w:rsid w:val="009226CB"/>
    <w:rsid w:val="0092364A"/>
    <w:rsid w:val="00923E7C"/>
    <w:rsid w:val="00927916"/>
    <w:rsid w:val="00931F23"/>
    <w:rsid w:val="00937EA2"/>
    <w:rsid w:val="00947260"/>
    <w:rsid w:val="00947B90"/>
    <w:rsid w:val="00952028"/>
    <w:rsid w:val="009558DA"/>
    <w:rsid w:val="00956A7A"/>
    <w:rsid w:val="00957A75"/>
    <w:rsid w:val="00960413"/>
    <w:rsid w:val="0096443E"/>
    <w:rsid w:val="00967041"/>
    <w:rsid w:val="009672EF"/>
    <w:rsid w:val="0097346E"/>
    <w:rsid w:val="00976EF1"/>
    <w:rsid w:val="00982E09"/>
    <w:rsid w:val="00984477"/>
    <w:rsid w:val="00987830"/>
    <w:rsid w:val="009908AF"/>
    <w:rsid w:val="009A00FC"/>
    <w:rsid w:val="009A1B20"/>
    <w:rsid w:val="009A227E"/>
    <w:rsid w:val="009A368F"/>
    <w:rsid w:val="009A5CC7"/>
    <w:rsid w:val="009B24EC"/>
    <w:rsid w:val="009B56CF"/>
    <w:rsid w:val="009B693C"/>
    <w:rsid w:val="009C40A5"/>
    <w:rsid w:val="009C4988"/>
    <w:rsid w:val="009D5EED"/>
    <w:rsid w:val="009D5FCB"/>
    <w:rsid w:val="009D6BD6"/>
    <w:rsid w:val="009D6EA9"/>
    <w:rsid w:val="009D723B"/>
    <w:rsid w:val="009E0062"/>
    <w:rsid w:val="009E056A"/>
    <w:rsid w:val="009E320C"/>
    <w:rsid w:val="009E7964"/>
    <w:rsid w:val="009F095D"/>
    <w:rsid w:val="009F0D05"/>
    <w:rsid w:val="009F1F4F"/>
    <w:rsid w:val="009F491C"/>
    <w:rsid w:val="009F4D24"/>
    <w:rsid w:val="009F5ABB"/>
    <w:rsid w:val="00A00011"/>
    <w:rsid w:val="00A00263"/>
    <w:rsid w:val="00A11CD2"/>
    <w:rsid w:val="00A14511"/>
    <w:rsid w:val="00A21977"/>
    <w:rsid w:val="00A30A87"/>
    <w:rsid w:val="00A362F4"/>
    <w:rsid w:val="00A36801"/>
    <w:rsid w:val="00A377EB"/>
    <w:rsid w:val="00A42510"/>
    <w:rsid w:val="00A46667"/>
    <w:rsid w:val="00A46A4D"/>
    <w:rsid w:val="00A50483"/>
    <w:rsid w:val="00A53A5D"/>
    <w:rsid w:val="00A53E35"/>
    <w:rsid w:val="00A557BB"/>
    <w:rsid w:val="00A57AFE"/>
    <w:rsid w:val="00A6397D"/>
    <w:rsid w:val="00A66378"/>
    <w:rsid w:val="00A67638"/>
    <w:rsid w:val="00A71541"/>
    <w:rsid w:val="00A813E6"/>
    <w:rsid w:val="00A862A5"/>
    <w:rsid w:val="00A91331"/>
    <w:rsid w:val="00A92820"/>
    <w:rsid w:val="00AA25D6"/>
    <w:rsid w:val="00AA4500"/>
    <w:rsid w:val="00AA57F4"/>
    <w:rsid w:val="00AB086C"/>
    <w:rsid w:val="00AB421A"/>
    <w:rsid w:val="00AB6E22"/>
    <w:rsid w:val="00AC320F"/>
    <w:rsid w:val="00AC38ED"/>
    <w:rsid w:val="00AC598F"/>
    <w:rsid w:val="00AC5EAD"/>
    <w:rsid w:val="00AC7EEF"/>
    <w:rsid w:val="00AD46CF"/>
    <w:rsid w:val="00AD66A6"/>
    <w:rsid w:val="00AD6E93"/>
    <w:rsid w:val="00AE2309"/>
    <w:rsid w:val="00AE2DF4"/>
    <w:rsid w:val="00AE5F5C"/>
    <w:rsid w:val="00AE7D1B"/>
    <w:rsid w:val="00AF0D4A"/>
    <w:rsid w:val="00AF67E7"/>
    <w:rsid w:val="00AF74DF"/>
    <w:rsid w:val="00B04575"/>
    <w:rsid w:val="00B12F8F"/>
    <w:rsid w:val="00B13415"/>
    <w:rsid w:val="00B164F8"/>
    <w:rsid w:val="00B2791B"/>
    <w:rsid w:val="00B34D0F"/>
    <w:rsid w:val="00B35AF1"/>
    <w:rsid w:val="00B36F07"/>
    <w:rsid w:val="00B4054A"/>
    <w:rsid w:val="00B53339"/>
    <w:rsid w:val="00B574A8"/>
    <w:rsid w:val="00B64A7A"/>
    <w:rsid w:val="00B6515C"/>
    <w:rsid w:val="00B65397"/>
    <w:rsid w:val="00B67051"/>
    <w:rsid w:val="00B94A90"/>
    <w:rsid w:val="00B957A4"/>
    <w:rsid w:val="00BA00B7"/>
    <w:rsid w:val="00BA235D"/>
    <w:rsid w:val="00BA3DC4"/>
    <w:rsid w:val="00BA554D"/>
    <w:rsid w:val="00BA7753"/>
    <w:rsid w:val="00BB100F"/>
    <w:rsid w:val="00BB1FEC"/>
    <w:rsid w:val="00BB3915"/>
    <w:rsid w:val="00BB67B4"/>
    <w:rsid w:val="00BB73FC"/>
    <w:rsid w:val="00BD0566"/>
    <w:rsid w:val="00BD068A"/>
    <w:rsid w:val="00BE0A2A"/>
    <w:rsid w:val="00BE0F88"/>
    <w:rsid w:val="00BE53B6"/>
    <w:rsid w:val="00BE72FA"/>
    <w:rsid w:val="00BF1DD2"/>
    <w:rsid w:val="00BF66CB"/>
    <w:rsid w:val="00BF7063"/>
    <w:rsid w:val="00C048BE"/>
    <w:rsid w:val="00C04EF8"/>
    <w:rsid w:val="00C119BD"/>
    <w:rsid w:val="00C20C0D"/>
    <w:rsid w:val="00C26947"/>
    <w:rsid w:val="00C3104D"/>
    <w:rsid w:val="00C41D8A"/>
    <w:rsid w:val="00C44188"/>
    <w:rsid w:val="00C4641C"/>
    <w:rsid w:val="00C517C3"/>
    <w:rsid w:val="00C520F4"/>
    <w:rsid w:val="00C5748B"/>
    <w:rsid w:val="00C6598C"/>
    <w:rsid w:val="00C65A0E"/>
    <w:rsid w:val="00C6656B"/>
    <w:rsid w:val="00C711AE"/>
    <w:rsid w:val="00C73B52"/>
    <w:rsid w:val="00C75662"/>
    <w:rsid w:val="00C76260"/>
    <w:rsid w:val="00C80261"/>
    <w:rsid w:val="00C82116"/>
    <w:rsid w:val="00C825D8"/>
    <w:rsid w:val="00C8282A"/>
    <w:rsid w:val="00C94FAB"/>
    <w:rsid w:val="00C96208"/>
    <w:rsid w:val="00C97917"/>
    <w:rsid w:val="00CA1C24"/>
    <w:rsid w:val="00CA33D4"/>
    <w:rsid w:val="00CA5914"/>
    <w:rsid w:val="00CA5F96"/>
    <w:rsid w:val="00CB6479"/>
    <w:rsid w:val="00CC05C1"/>
    <w:rsid w:val="00CC26C2"/>
    <w:rsid w:val="00CC342B"/>
    <w:rsid w:val="00CC5BFB"/>
    <w:rsid w:val="00CD0464"/>
    <w:rsid w:val="00CD05C2"/>
    <w:rsid w:val="00CD0997"/>
    <w:rsid w:val="00CD316A"/>
    <w:rsid w:val="00CD48C6"/>
    <w:rsid w:val="00CD6C48"/>
    <w:rsid w:val="00CE06DD"/>
    <w:rsid w:val="00CE4AD6"/>
    <w:rsid w:val="00CE7D3D"/>
    <w:rsid w:val="00CF0497"/>
    <w:rsid w:val="00CF1F00"/>
    <w:rsid w:val="00CF2199"/>
    <w:rsid w:val="00CF326F"/>
    <w:rsid w:val="00CF4AEC"/>
    <w:rsid w:val="00CF50DF"/>
    <w:rsid w:val="00CF526B"/>
    <w:rsid w:val="00CF65F8"/>
    <w:rsid w:val="00CF7F38"/>
    <w:rsid w:val="00D01643"/>
    <w:rsid w:val="00D068EF"/>
    <w:rsid w:val="00D06D9C"/>
    <w:rsid w:val="00D076CB"/>
    <w:rsid w:val="00D11F1B"/>
    <w:rsid w:val="00D203DE"/>
    <w:rsid w:val="00D21691"/>
    <w:rsid w:val="00D23875"/>
    <w:rsid w:val="00D32D8E"/>
    <w:rsid w:val="00D32E1E"/>
    <w:rsid w:val="00D36BAC"/>
    <w:rsid w:val="00D51987"/>
    <w:rsid w:val="00D548EC"/>
    <w:rsid w:val="00D640E2"/>
    <w:rsid w:val="00D65C06"/>
    <w:rsid w:val="00D73648"/>
    <w:rsid w:val="00D73BDB"/>
    <w:rsid w:val="00D744F4"/>
    <w:rsid w:val="00D74B0F"/>
    <w:rsid w:val="00D80FE5"/>
    <w:rsid w:val="00D82A9A"/>
    <w:rsid w:val="00D85FC3"/>
    <w:rsid w:val="00D86417"/>
    <w:rsid w:val="00D96A43"/>
    <w:rsid w:val="00DA199D"/>
    <w:rsid w:val="00DA31DE"/>
    <w:rsid w:val="00DB101A"/>
    <w:rsid w:val="00DB128C"/>
    <w:rsid w:val="00DB5DD9"/>
    <w:rsid w:val="00DC240F"/>
    <w:rsid w:val="00DC24AE"/>
    <w:rsid w:val="00DC4382"/>
    <w:rsid w:val="00DD1324"/>
    <w:rsid w:val="00DD257C"/>
    <w:rsid w:val="00DE075F"/>
    <w:rsid w:val="00DE55F3"/>
    <w:rsid w:val="00DF2EA2"/>
    <w:rsid w:val="00E01D6D"/>
    <w:rsid w:val="00E06821"/>
    <w:rsid w:val="00E07BC0"/>
    <w:rsid w:val="00E10881"/>
    <w:rsid w:val="00E14DE9"/>
    <w:rsid w:val="00E1681C"/>
    <w:rsid w:val="00E23642"/>
    <w:rsid w:val="00E25500"/>
    <w:rsid w:val="00E26CBE"/>
    <w:rsid w:val="00E3456D"/>
    <w:rsid w:val="00E40E19"/>
    <w:rsid w:val="00E43267"/>
    <w:rsid w:val="00E46E95"/>
    <w:rsid w:val="00E473F3"/>
    <w:rsid w:val="00E503FA"/>
    <w:rsid w:val="00E6290F"/>
    <w:rsid w:val="00E73512"/>
    <w:rsid w:val="00E75C8B"/>
    <w:rsid w:val="00E76513"/>
    <w:rsid w:val="00E87085"/>
    <w:rsid w:val="00E92648"/>
    <w:rsid w:val="00EA0B67"/>
    <w:rsid w:val="00EA2190"/>
    <w:rsid w:val="00EA3760"/>
    <w:rsid w:val="00EA6254"/>
    <w:rsid w:val="00EA79FE"/>
    <w:rsid w:val="00EB0419"/>
    <w:rsid w:val="00EC0A5D"/>
    <w:rsid w:val="00EC2214"/>
    <w:rsid w:val="00EC26B8"/>
    <w:rsid w:val="00EC3620"/>
    <w:rsid w:val="00EC3F56"/>
    <w:rsid w:val="00EC5762"/>
    <w:rsid w:val="00EC6F68"/>
    <w:rsid w:val="00EC74B2"/>
    <w:rsid w:val="00ED271B"/>
    <w:rsid w:val="00ED4918"/>
    <w:rsid w:val="00ED4DAC"/>
    <w:rsid w:val="00ED5CB2"/>
    <w:rsid w:val="00ED6994"/>
    <w:rsid w:val="00ED6FDC"/>
    <w:rsid w:val="00EF6873"/>
    <w:rsid w:val="00EF6E63"/>
    <w:rsid w:val="00F05986"/>
    <w:rsid w:val="00F126CE"/>
    <w:rsid w:val="00F13709"/>
    <w:rsid w:val="00F21C6C"/>
    <w:rsid w:val="00F21D14"/>
    <w:rsid w:val="00F223ED"/>
    <w:rsid w:val="00F22722"/>
    <w:rsid w:val="00F23AC3"/>
    <w:rsid w:val="00F310DA"/>
    <w:rsid w:val="00F327AE"/>
    <w:rsid w:val="00F32F8C"/>
    <w:rsid w:val="00F37896"/>
    <w:rsid w:val="00F37FB7"/>
    <w:rsid w:val="00F5471D"/>
    <w:rsid w:val="00F55C97"/>
    <w:rsid w:val="00F57F8D"/>
    <w:rsid w:val="00F601DB"/>
    <w:rsid w:val="00F61802"/>
    <w:rsid w:val="00F63D03"/>
    <w:rsid w:val="00F70C27"/>
    <w:rsid w:val="00F71B32"/>
    <w:rsid w:val="00F72B63"/>
    <w:rsid w:val="00F7501C"/>
    <w:rsid w:val="00F75090"/>
    <w:rsid w:val="00F753AC"/>
    <w:rsid w:val="00F84779"/>
    <w:rsid w:val="00F84F89"/>
    <w:rsid w:val="00F85FF0"/>
    <w:rsid w:val="00F860A3"/>
    <w:rsid w:val="00F94B2A"/>
    <w:rsid w:val="00F95499"/>
    <w:rsid w:val="00FA5DC5"/>
    <w:rsid w:val="00FB2D2C"/>
    <w:rsid w:val="00FB570F"/>
    <w:rsid w:val="00FC27A2"/>
    <w:rsid w:val="00FC4732"/>
    <w:rsid w:val="00FC613B"/>
    <w:rsid w:val="00FD078D"/>
    <w:rsid w:val="00FD3114"/>
    <w:rsid w:val="00FE5FE3"/>
    <w:rsid w:val="00FF521E"/>
    <w:rsid w:val="00FF7E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A4ED"/>
  <w15:chartTrackingRefBased/>
  <w15:docId w15:val="{2A03F487-7298-4BEE-969C-21A1F18F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1F1"/>
    <w:pPr>
      <w:spacing w:after="0"/>
      <w:jc w:val="both"/>
    </w:pPr>
  </w:style>
  <w:style w:type="paragraph" w:styleId="Titre1">
    <w:name w:val="heading 1"/>
    <w:basedOn w:val="Normal"/>
    <w:next w:val="Normal"/>
    <w:link w:val="Titre1Car"/>
    <w:uiPriority w:val="9"/>
    <w:qFormat/>
    <w:rsid w:val="008476E7"/>
    <w:pPr>
      <w:keepNext/>
      <w:keepLines/>
      <w:spacing w:before="360" w:line="256" w:lineRule="auto"/>
      <w:outlineLvl w:val="0"/>
    </w:pPr>
    <w:rPr>
      <w:rFonts w:ascii="Arial" w:eastAsiaTheme="majorEastAsia" w:hAnsi="Arial" w:cstheme="minorHAnsi"/>
      <w:b/>
      <w:color w:val="2E74B5" w:themeColor="accent1" w:themeShade="BF"/>
      <w:spacing w:val="-8"/>
      <w:sz w:val="40"/>
      <w:szCs w:val="40"/>
    </w:rPr>
  </w:style>
  <w:style w:type="paragraph" w:styleId="Titre2">
    <w:name w:val="heading 2"/>
    <w:basedOn w:val="Titre3"/>
    <w:next w:val="Normal"/>
    <w:link w:val="Titre2Car"/>
    <w:uiPriority w:val="9"/>
    <w:unhideWhenUsed/>
    <w:qFormat/>
    <w:rsid w:val="00113DA5"/>
    <w:pPr>
      <w:spacing w:before="240"/>
      <w:outlineLvl w:val="1"/>
    </w:pPr>
    <w:rPr>
      <w:rFonts w:cs="Arial"/>
      <w:sz w:val="32"/>
      <w:szCs w:val="32"/>
    </w:rPr>
  </w:style>
  <w:style w:type="paragraph" w:styleId="Titre3">
    <w:name w:val="heading 3"/>
    <w:basedOn w:val="TM1"/>
    <w:next w:val="Normal"/>
    <w:link w:val="Titre3Car"/>
    <w:uiPriority w:val="9"/>
    <w:unhideWhenUsed/>
    <w:qFormat/>
    <w:rsid w:val="008476E7"/>
    <w:pPr>
      <w:outlineLvl w:val="2"/>
    </w:pPr>
    <w:rPr>
      <w:rFonts w:ascii="Arial" w:hAnsi="Arial"/>
      <w:color w:val="1F4E79" w:themeColor="accent1" w:themeShade="80"/>
      <w:sz w:val="24"/>
    </w:rPr>
  </w:style>
  <w:style w:type="paragraph" w:styleId="Titre4">
    <w:name w:val="heading 4"/>
    <w:basedOn w:val="Normal"/>
    <w:next w:val="Normal"/>
    <w:link w:val="Titre4Car"/>
    <w:uiPriority w:val="9"/>
    <w:unhideWhenUsed/>
    <w:qFormat/>
    <w:rsid w:val="00113DA5"/>
    <w:pPr>
      <w:keepNext/>
      <w:keepLines/>
      <w:spacing w:before="120"/>
      <w:outlineLvl w:val="3"/>
    </w:pPr>
    <w:rPr>
      <w:rFonts w:ascii="Calibri" w:eastAsiaTheme="majorEastAsia" w:hAnsi="Calibri" w:cstheme="majorBidi"/>
      <w:b/>
      <w:iCs/>
      <w:color w:val="1F4E79" w:themeColor="accent1" w:themeShade="8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76E7"/>
    <w:rPr>
      <w:rFonts w:ascii="Arial" w:eastAsiaTheme="majorEastAsia" w:hAnsi="Arial" w:cstheme="minorHAnsi"/>
      <w:b/>
      <w:color w:val="2E74B5" w:themeColor="accent1" w:themeShade="BF"/>
      <w:spacing w:val="-8"/>
      <w:sz w:val="40"/>
      <w:szCs w:val="40"/>
    </w:rPr>
  </w:style>
  <w:style w:type="paragraph" w:styleId="Titre">
    <w:name w:val="Title"/>
    <w:basedOn w:val="Normal"/>
    <w:next w:val="Normal"/>
    <w:link w:val="TitreCar"/>
    <w:uiPriority w:val="10"/>
    <w:rsid w:val="006141F1"/>
    <w:pPr>
      <w:spacing w:before="360" w:line="240" w:lineRule="auto"/>
      <w:contextualSpacing/>
      <w:jc w:val="center"/>
    </w:pPr>
    <w:rPr>
      <w:rFonts w:eastAsiaTheme="majorEastAsia" w:cstheme="minorHAnsi"/>
      <w:b/>
      <w:color w:val="2E74B5" w:themeColor="accent1" w:themeShade="BF"/>
      <w:spacing w:val="-10"/>
      <w:kern w:val="28"/>
      <w:sz w:val="40"/>
      <w:szCs w:val="40"/>
    </w:rPr>
  </w:style>
  <w:style w:type="character" w:customStyle="1" w:styleId="TitreCar">
    <w:name w:val="Titre Car"/>
    <w:basedOn w:val="Policepardfaut"/>
    <w:link w:val="Titre"/>
    <w:uiPriority w:val="10"/>
    <w:rsid w:val="006141F1"/>
    <w:rPr>
      <w:rFonts w:eastAsiaTheme="majorEastAsia" w:cstheme="minorHAnsi"/>
      <w:b/>
      <w:color w:val="2E74B5" w:themeColor="accent1" w:themeShade="BF"/>
      <w:spacing w:val="-10"/>
      <w:kern w:val="28"/>
      <w:sz w:val="40"/>
      <w:szCs w:val="40"/>
    </w:rPr>
  </w:style>
  <w:style w:type="paragraph" w:customStyle="1" w:styleId="Paragraphedeliste1">
    <w:name w:val="Paragraphe de liste1"/>
    <w:basedOn w:val="Normal"/>
    <w:rsid w:val="00535A7C"/>
    <w:pPr>
      <w:spacing w:line="240" w:lineRule="auto"/>
      <w:ind w:left="720"/>
      <w:contextualSpacing/>
    </w:pPr>
    <w:rPr>
      <w:rFonts w:ascii="Arial" w:eastAsia="Times New Roman" w:hAnsi="Arial" w:cs="Arial"/>
      <w:sz w:val="24"/>
    </w:rPr>
  </w:style>
  <w:style w:type="paragraph" w:styleId="Paragraphedeliste">
    <w:name w:val="List Paragraph"/>
    <w:basedOn w:val="Normal"/>
    <w:uiPriority w:val="34"/>
    <w:qFormat/>
    <w:rsid w:val="00535A7C"/>
    <w:pPr>
      <w:ind w:left="720"/>
      <w:contextualSpacing/>
    </w:pPr>
  </w:style>
  <w:style w:type="character" w:customStyle="1" w:styleId="Titre2Car">
    <w:name w:val="Titre 2 Car"/>
    <w:basedOn w:val="Policepardfaut"/>
    <w:link w:val="Titre2"/>
    <w:uiPriority w:val="9"/>
    <w:rsid w:val="00113DA5"/>
    <w:rPr>
      <w:rFonts w:ascii="Arial" w:eastAsiaTheme="minorEastAsia" w:hAnsi="Arial" w:cs="Arial"/>
      <w:b/>
      <w:noProof/>
      <w:color w:val="1F4E79" w:themeColor="accent1" w:themeShade="80"/>
      <w:sz w:val="32"/>
      <w:szCs w:val="32"/>
      <w:lang w:eastAsia="fr-FR"/>
    </w:rPr>
  </w:style>
  <w:style w:type="character" w:customStyle="1" w:styleId="Titre3Car">
    <w:name w:val="Titre 3 Car"/>
    <w:basedOn w:val="Policepardfaut"/>
    <w:link w:val="Titre3"/>
    <w:uiPriority w:val="9"/>
    <w:rsid w:val="008476E7"/>
    <w:rPr>
      <w:rFonts w:ascii="Arial" w:eastAsiaTheme="minorEastAsia" w:hAnsi="Arial" w:cs="Times New Roman"/>
      <w:b/>
      <w:noProof/>
      <w:color w:val="1F4E79" w:themeColor="accent1" w:themeShade="80"/>
      <w:sz w:val="24"/>
      <w:lang w:eastAsia="fr-FR"/>
    </w:rPr>
  </w:style>
  <w:style w:type="paragraph" w:styleId="En-tte">
    <w:name w:val="header"/>
    <w:basedOn w:val="Normal"/>
    <w:link w:val="En-tteCar"/>
    <w:uiPriority w:val="99"/>
    <w:unhideWhenUsed/>
    <w:rsid w:val="008922C7"/>
    <w:pPr>
      <w:tabs>
        <w:tab w:val="center" w:pos="4536"/>
        <w:tab w:val="right" w:pos="9072"/>
      </w:tabs>
      <w:spacing w:line="240" w:lineRule="auto"/>
    </w:pPr>
  </w:style>
  <w:style w:type="character" w:customStyle="1" w:styleId="En-tteCar">
    <w:name w:val="En-tête Car"/>
    <w:basedOn w:val="Policepardfaut"/>
    <w:link w:val="En-tte"/>
    <w:uiPriority w:val="99"/>
    <w:rsid w:val="008922C7"/>
  </w:style>
  <w:style w:type="paragraph" w:styleId="Pieddepage">
    <w:name w:val="footer"/>
    <w:basedOn w:val="Normal"/>
    <w:link w:val="PieddepageCar"/>
    <w:uiPriority w:val="99"/>
    <w:unhideWhenUsed/>
    <w:rsid w:val="008922C7"/>
    <w:pPr>
      <w:tabs>
        <w:tab w:val="center" w:pos="4536"/>
        <w:tab w:val="right" w:pos="9072"/>
      </w:tabs>
      <w:spacing w:line="240" w:lineRule="auto"/>
    </w:pPr>
  </w:style>
  <w:style w:type="character" w:customStyle="1" w:styleId="PieddepageCar">
    <w:name w:val="Pied de page Car"/>
    <w:basedOn w:val="Policepardfaut"/>
    <w:link w:val="Pieddepage"/>
    <w:uiPriority w:val="99"/>
    <w:rsid w:val="008922C7"/>
  </w:style>
  <w:style w:type="paragraph" w:styleId="NormalWeb">
    <w:name w:val="Normal (Web)"/>
    <w:basedOn w:val="Normal"/>
    <w:uiPriority w:val="99"/>
    <w:unhideWhenUsed/>
    <w:rsid w:val="002F6331"/>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Sansinterligne">
    <w:name w:val="No Spacing"/>
    <w:uiPriority w:val="1"/>
    <w:qFormat/>
    <w:rsid w:val="008E53C6"/>
    <w:pPr>
      <w:spacing w:after="0" w:line="240" w:lineRule="auto"/>
    </w:pPr>
  </w:style>
  <w:style w:type="character" w:customStyle="1" w:styleId="Titre4Car">
    <w:name w:val="Titre 4 Car"/>
    <w:basedOn w:val="Policepardfaut"/>
    <w:link w:val="Titre4"/>
    <w:uiPriority w:val="9"/>
    <w:rsid w:val="00113DA5"/>
    <w:rPr>
      <w:rFonts w:ascii="Calibri" w:eastAsiaTheme="majorEastAsia" w:hAnsi="Calibri" w:cstheme="majorBidi"/>
      <w:b/>
      <w:iCs/>
      <w:color w:val="1F4E79" w:themeColor="accent1" w:themeShade="80"/>
      <w:sz w:val="24"/>
      <w:szCs w:val="24"/>
    </w:rPr>
  </w:style>
  <w:style w:type="character" w:styleId="Lienhypertexte">
    <w:name w:val="Hyperlink"/>
    <w:basedOn w:val="Policepardfaut"/>
    <w:uiPriority w:val="99"/>
    <w:unhideWhenUsed/>
    <w:rsid w:val="00CE06DD"/>
    <w:rPr>
      <w:color w:val="0000FF"/>
      <w:u w:val="single"/>
    </w:rPr>
  </w:style>
  <w:style w:type="paragraph" w:styleId="Textedebulles">
    <w:name w:val="Balloon Text"/>
    <w:basedOn w:val="Normal"/>
    <w:link w:val="TextedebullesCar"/>
    <w:uiPriority w:val="99"/>
    <w:semiHidden/>
    <w:unhideWhenUsed/>
    <w:rsid w:val="000C2BC8"/>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2BC8"/>
    <w:rPr>
      <w:rFonts w:ascii="Segoe UI" w:hAnsi="Segoe UI" w:cs="Segoe UI"/>
      <w:sz w:val="18"/>
      <w:szCs w:val="18"/>
    </w:rPr>
  </w:style>
  <w:style w:type="character" w:styleId="Marquedecommentaire">
    <w:name w:val="annotation reference"/>
    <w:basedOn w:val="Policepardfaut"/>
    <w:uiPriority w:val="99"/>
    <w:semiHidden/>
    <w:unhideWhenUsed/>
    <w:rsid w:val="00D068EF"/>
    <w:rPr>
      <w:sz w:val="16"/>
      <w:szCs w:val="16"/>
    </w:rPr>
  </w:style>
  <w:style w:type="paragraph" w:styleId="Commentaire">
    <w:name w:val="annotation text"/>
    <w:basedOn w:val="Normal"/>
    <w:link w:val="CommentaireCar"/>
    <w:uiPriority w:val="99"/>
    <w:unhideWhenUsed/>
    <w:rsid w:val="00D068EF"/>
    <w:pPr>
      <w:spacing w:line="240" w:lineRule="auto"/>
    </w:pPr>
    <w:rPr>
      <w:sz w:val="20"/>
      <w:szCs w:val="20"/>
    </w:rPr>
  </w:style>
  <w:style w:type="character" w:customStyle="1" w:styleId="CommentaireCar">
    <w:name w:val="Commentaire Car"/>
    <w:basedOn w:val="Policepardfaut"/>
    <w:link w:val="Commentaire"/>
    <w:uiPriority w:val="99"/>
    <w:rsid w:val="00D068EF"/>
    <w:rPr>
      <w:sz w:val="20"/>
      <w:szCs w:val="20"/>
    </w:rPr>
  </w:style>
  <w:style w:type="paragraph" w:styleId="Objetducommentaire">
    <w:name w:val="annotation subject"/>
    <w:basedOn w:val="Commentaire"/>
    <w:next w:val="Commentaire"/>
    <w:link w:val="ObjetducommentaireCar"/>
    <w:uiPriority w:val="99"/>
    <w:semiHidden/>
    <w:unhideWhenUsed/>
    <w:rsid w:val="00D068EF"/>
    <w:rPr>
      <w:b/>
      <w:bCs/>
    </w:rPr>
  </w:style>
  <w:style w:type="character" w:customStyle="1" w:styleId="ObjetducommentaireCar">
    <w:name w:val="Objet du commentaire Car"/>
    <w:basedOn w:val="CommentaireCar"/>
    <w:link w:val="Objetducommentaire"/>
    <w:uiPriority w:val="99"/>
    <w:semiHidden/>
    <w:rsid w:val="00D068EF"/>
    <w:rPr>
      <w:b/>
      <w:bCs/>
      <w:sz w:val="20"/>
      <w:szCs w:val="20"/>
    </w:rPr>
  </w:style>
  <w:style w:type="paragraph" w:styleId="En-ttedetabledesmatires">
    <w:name w:val="TOC Heading"/>
    <w:basedOn w:val="Titre1"/>
    <w:next w:val="Normal"/>
    <w:uiPriority w:val="39"/>
    <w:unhideWhenUsed/>
    <w:qFormat/>
    <w:rsid w:val="00C3104D"/>
    <w:pPr>
      <w:spacing w:line="259" w:lineRule="auto"/>
      <w:jc w:val="left"/>
      <w:outlineLvl w:val="9"/>
    </w:pPr>
    <w:rPr>
      <w:rFonts w:asciiTheme="majorHAnsi" w:hAnsiTheme="majorHAnsi" w:cstheme="majorBidi"/>
      <w:b w:val="0"/>
      <w:spacing w:val="0"/>
      <w:lang w:eastAsia="fr-FR"/>
    </w:rPr>
  </w:style>
  <w:style w:type="paragraph" w:styleId="TM2">
    <w:name w:val="toc 2"/>
    <w:basedOn w:val="Normal"/>
    <w:next w:val="Normal"/>
    <w:autoRedefine/>
    <w:uiPriority w:val="39"/>
    <w:unhideWhenUsed/>
    <w:rsid w:val="00AD46CF"/>
    <w:pPr>
      <w:tabs>
        <w:tab w:val="right" w:leader="dot" w:pos="9854"/>
      </w:tabs>
      <w:ind w:left="113"/>
      <w:jc w:val="left"/>
    </w:pPr>
    <w:rPr>
      <w:rFonts w:eastAsiaTheme="minorEastAsia" w:cs="Times New Roman"/>
      <w:lang w:eastAsia="fr-FR"/>
    </w:rPr>
  </w:style>
  <w:style w:type="paragraph" w:styleId="TM1">
    <w:name w:val="toc 1"/>
    <w:basedOn w:val="Normal"/>
    <w:next w:val="Normal"/>
    <w:autoRedefine/>
    <w:uiPriority w:val="39"/>
    <w:unhideWhenUsed/>
    <w:rsid w:val="00AD46CF"/>
    <w:pPr>
      <w:tabs>
        <w:tab w:val="right" w:leader="dot" w:pos="9854"/>
      </w:tabs>
      <w:spacing w:before="120"/>
      <w:jc w:val="left"/>
    </w:pPr>
    <w:rPr>
      <w:rFonts w:eastAsiaTheme="minorEastAsia" w:cs="Times New Roman"/>
      <w:b/>
      <w:noProof/>
      <w:lang w:eastAsia="fr-FR"/>
    </w:rPr>
  </w:style>
  <w:style w:type="paragraph" w:styleId="TM3">
    <w:name w:val="toc 3"/>
    <w:basedOn w:val="Normal"/>
    <w:next w:val="Normal"/>
    <w:autoRedefine/>
    <w:uiPriority w:val="39"/>
    <w:unhideWhenUsed/>
    <w:rsid w:val="00C3104D"/>
    <w:pPr>
      <w:spacing w:after="100"/>
      <w:ind w:left="440"/>
      <w:jc w:val="left"/>
    </w:pPr>
    <w:rPr>
      <w:rFonts w:eastAsiaTheme="minorEastAsia" w:cs="Times New Roman"/>
      <w:lang w:eastAsia="fr-FR"/>
    </w:rPr>
  </w:style>
  <w:style w:type="character" w:styleId="lev">
    <w:name w:val="Strong"/>
    <w:basedOn w:val="Policepardfaut"/>
    <w:uiPriority w:val="22"/>
    <w:qFormat/>
    <w:rsid w:val="00417173"/>
    <w:rPr>
      <w:b/>
      <w:bCs/>
    </w:rPr>
  </w:style>
  <w:style w:type="paragraph" w:styleId="Notedefin">
    <w:name w:val="endnote text"/>
    <w:basedOn w:val="Normal"/>
    <w:link w:val="NotedefinCar"/>
    <w:uiPriority w:val="99"/>
    <w:semiHidden/>
    <w:unhideWhenUsed/>
    <w:rsid w:val="00850DF9"/>
    <w:pPr>
      <w:spacing w:line="240" w:lineRule="auto"/>
    </w:pPr>
    <w:rPr>
      <w:sz w:val="20"/>
      <w:szCs w:val="20"/>
    </w:rPr>
  </w:style>
  <w:style w:type="character" w:customStyle="1" w:styleId="NotedefinCar">
    <w:name w:val="Note de fin Car"/>
    <w:basedOn w:val="Policepardfaut"/>
    <w:link w:val="Notedefin"/>
    <w:uiPriority w:val="99"/>
    <w:semiHidden/>
    <w:rsid w:val="00850DF9"/>
    <w:rPr>
      <w:sz w:val="20"/>
      <w:szCs w:val="20"/>
    </w:rPr>
  </w:style>
  <w:style w:type="character" w:styleId="Appeldenotedefin">
    <w:name w:val="endnote reference"/>
    <w:basedOn w:val="Policepardfaut"/>
    <w:uiPriority w:val="99"/>
    <w:semiHidden/>
    <w:unhideWhenUsed/>
    <w:rsid w:val="00850DF9"/>
    <w:rPr>
      <w:vertAlign w:val="superscript"/>
    </w:rPr>
  </w:style>
  <w:style w:type="paragraph" w:styleId="Notedebasdepage">
    <w:name w:val="footnote text"/>
    <w:basedOn w:val="Normal"/>
    <w:link w:val="NotedebasdepageCar"/>
    <w:uiPriority w:val="99"/>
    <w:semiHidden/>
    <w:unhideWhenUsed/>
    <w:rsid w:val="00850DF9"/>
    <w:pPr>
      <w:spacing w:line="240" w:lineRule="auto"/>
    </w:pPr>
    <w:rPr>
      <w:sz w:val="20"/>
      <w:szCs w:val="20"/>
    </w:rPr>
  </w:style>
  <w:style w:type="character" w:customStyle="1" w:styleId="NotedebasdepageCar">
    <w:name w:val="Note de bas de page Car"/>
    <w:basedOn w:val="Policepardfaut"/>
    <w:link w:val="Notedebasdepage"/>
    <w:uiPriority w:val="99"/>
    <w:semiHidden/>
    <w:rsid w:val="00850DF9"/>
    <w:rPr>
      <w:sz w:val="20"/>
      <w:szCs w:val="20"/>
    </w:rPr>
  </w:style>
  <w:style w:type="character" w:styleId="Appelnotedebasdep">
    <w:name w:val="footnote reference"/>
    <w:basedOn w:val="Policepardfaut"/>
    <w:uiPriority w:val="99"/>
    <w:semiHidden/>
    <w:unhideWhenUsed/>
    <w:rsid w:val="00850D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433665">
      <w:bodyDiv w:val="1"/>
      <w:marLeft w:val="0"/>
      <w:marRight w:val="0"/>
      <w:marTop w:val="0"/>
      <w:marBottom w:val="0"/>
      <w:divBdr>
        <w:top w:val="none" w:sz="0" w:space="0" w:color="auto"/>
        <w:left w:val="none" w:sz="0" w:space="0" w:color="auto"/>
        <w:bottom w:val="none" w:sz="0" w:space="0" w:color="auto"/>
        <w:right w:val="none" w:sz="0" w:space="0" w:color="auto"/>
      </w:divBdr>
    </w:div>
    <w:div w:id="145563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6CA88-8BDB-4DA5-A839-C30620F3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17</Pages>
  <Words>8780</Words>
  <Characters>48290</Characters>
  <Application>Microsoft Office Word</Application>
  <DocSecurity>0</DocSecurity>
  <Lines>402</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documentation</dc:creator>
  <cp:keywords/>
  <dc:description/>
  <cp:lastModifiedBy>Marlène Carreira</cp:lastModifiedBy>
  <cp:revision>49</cp:revision>
  <cp:lastPrinted>2024-03-15T07:46:00Z</cp:lastPrinted>
  <dcterms:created xsi:type="dcterms:W3CDTF">2021-04-12T09:30:00Z</dcterms:created>
  <dcterms:modified xsi:type="dcterms:W3CDTF">2024-03-15T07:47:00Z</dcterms:modified>
</cp:coreProperties>
</file>